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79" w:rsidRPr="00D32C6D" w:rsidRDefault="00691D97" w:rsidP="00691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Листок-вкладыш</w:t>
      </w:r>
      <w:r w:rsidR="000D314E" w:rsidRPr="00D3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6C44" w:rsidRPr="00D3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3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</w:t>
      </w:r>
      <w:r w:rsidR="00666C44" w:rsidRPr="00D3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2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пациента</w:t>
      </w:r>
    </w:p>
    <w:p w:rsidR="008B7D79" w:rsidRPr="006825EE" w:rsidRDefault="008B7D79" w:rsidP="008B7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Вирунозин</w:t>
      </w:r>
      <w:proofErr w:type="spellEnd"/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1000 мг, порошок для приготовления раствора для приема внутрь </w:t>
      </w:r>
    </w:p>
    <w:p w:rsidR="00691D97" w:rsidRPr="006825EE" w:rsidRDefault="008B7D79" w:rsidP="00691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вещество: и</w:t>
      </w:r>
      <w:r w:rsidR="001D624C"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нозин </w:t>
      </w:r>
      <w:proofErr w:type="spellStart"/>
      <w:r w:rsidR="001D624C"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пранобекс</w:t>
      </w:r>
      <w:proofErr w:type="spellEnd"/>
    </w:p>
    <w:p w:rsidR="00691D97" w:rsidRPr="006825EE" w:rsidRDefault="00691D97" w:rsidP="00691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AE" w:rsidRDefault="006825EE" w:rsidP="00E34C78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6825EE">
        <w:rPr>
          <w:rStyle w:val="fontstyle01"/>
          <w:sz w:val="24"/>
          <w:szCs w:val="24"/>
        </w:rPr>
        <w:t>Перед приемом препарата полностью прочитайте</w:t>
      </w:r>
      <w:r w:rsidR="00C570AE">
        <w:rPr>
          <w:rStyle w:val="fontstyle01"/>
          <w:sz w:val="24"/>
          <w:szCs w:val="24"/>
        </w:rPr>
        <w:t xml:space="preserve"> </w:t>
      </w:r>
      <w:r w:rsidRPr="006825EE">
        <w:rPr>
          <w:rStyle w:val="fontstyle01"/>
          <w:sz w:val="24"/>
          <w:szCs w:val="24"/>
        </w:rPr>
        <w:t>листок-вкладыш, поскольку в нем содержатся важные для Вас сведения.</w:t>
      </w:r>
    </w:p>
    <w:p w:rsidR="00C570AE" w:rsidRDefault="006825EE" w:rsidP="00E34C78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6825EE">
        <w:rPr>
          <w:rStyle w:val="fontstyle21"/>
          <w:sz w:val="24"/>
          <w:szCs w:val="24"/>
        </w:rPr>
        <w:t>Сохраните листок-вкладыш. Возможно, Вам потребуется прочитать его еще раз.</w:t>
      </w:r>
    </w:p>
    <w:p w:rsidR="00C570AE" w:rsidRDefault="006825EE" w:rsidP="00E34C78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6825EE">
        <w:rPr>
          <w:rStyle w:val="fontstyle21"/>
          <w:sz w:val="24"/>
          <w:szCs w:val="24"/>
        </w:rPr>
        <w:t>Если у Вас возникли дополнительные вопросы, обратитесь к лечащему врачу или работнику аптеки.</w:t>
      </w:r>
    </w:p>
    <w:p w:rsidR="00C570AE" w:rsidRDefault="006825EE" w:rsidP="00E34C78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6825EE">
        <w:rPr>
          <w:rStyle w:val="fontstyle21"/>
          <w:sz w:val="24"/>
          <w:szCs w:val="24"/>
        </w:rPr>
        <w:t>Препарат назначен именно Вам. Не передавайте его другим людям. Он может</w:t>
      </w:r>
      <w:r w:rsidR="00C570AE">
        <w:rPr>
          <w:rStyle w:val="fontstyle21"/>
          <w:sz w:val="24"/>
          <w:szCs w:val="24"/>
        </w:rPr>
        <w:t xml:space="preserve"> </w:t>
      </w:r>
      <w:r w:rsidRPr="006825EE">
        <w:rPr>
          <w:rStyle w:val="fontstyle21"/>
          <w:sz w:val="24"/>
          <w:szCs w:val="24"/>
        </w:rPr>
        <w:t xml:space="preserve">навредить им, даже если симптомы их заболевания совпадают с </w:t>
      </w:r>
      <w:proofErr w:type="gramStart"/>
      <w:r w:rsidRPr="006825EE">
        <w:rPr>
          <w:rStyle w:val="fontstyle21"/>
          <w:sz w:val="24"/>
          <w:szCs w:val="24"/>
        </w:rPr>
        <w:t>Вашими</w:t>
      </w:r>
      <w:proofErr w:type="gramEnd"/>
      <w:r w:rsidRPr="006825EE">
        <w:rPr>
          <w:rStyle w:val="fontstyle21"/>
          <w:sz w:val="24"/>
          <w:szCs w:val="24"/>
        </w:rPr>
        <w:t xml:space="preserve">. </w:t>
      </w:r>
    </w:p>
    <w:p w:rsidR="00691D97" w:rsidRPr="006825EE" w:rsidRDefault="006825EE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25EE">
        <w:rPr>
          <w:rStyle w:val="fontstyle21"/>
          <w:sz w:val="24"/>
          <w:szCs w:val="24"/>
        </w:rPr>
        <w:t>Если у Вас возникли какие-либо нежелательные реакции, обратитесь к</w:t>
      </w:r>
      <w:r w:rsidR="00C570AE">
        <w:rPr>
          <w:rStyle w:val="fontstyle21"/>
          <w:sz w:val="24"/>
          <w:szCs w:val="24"/>
        </w:rPr>
        <w:t xml:space="preserve"> </w:t>
      </w:r>
      <w:r w:rsidRPr="006825EE">
        <w:rPr>
          <w:rStyle w:val="fontstyle21"/>
          <w:sz w:val="24"/>
          <w:szCs w:val="24"/>
        </w:rPr>
        <w:t>лечащему врачу или работнику аптеки. Данная рекомендация распространяется на любые возможные</w:t>
      </w:r>
      <w:r w:rsidR="00C570AE">
        <w:rPr>
          <w:rStyle w:val="fontstyle21"/>
          <w:sz w:val="24"/>
          <w:szCs w:val="24"/>
        </w:rPr>
        <w:t xml:space="preserve"> </w:t>
      </w:r>
      <w:r w:rsidRPr="006825EE">
        <w:rPr>
          <w:rStyle w:val="fontstyle21"/>
          <w:sz w:val="24"/>
          <w:szCs w:val="24"/>
        </w:rPr>
        <w:t xml:space="preserve">нежелательные реакции, в том числе </w:t>
      </w:r>
      <w:proofErr w:type="gramStart"/>
      <w:r w:rsidRPr="006825EE">
        <w:rPr>
          <w:rStyle w:val="fontstyle21"/>
          <w:sz w:val="24"/>
          <w:szCs w:val="24"/>
        </w:rPr>
        <w:t>на</w:t>
      </w:r>
      <w:proofErr w:type="gramEnd"/>
      <w:r w:rsidRPr="006825EE">
        <w:rPr>
          <w:rStyle w:val="fontstyle21"/>
          <w:sz w:val="24"/>
          <w:szCs w:val="24"/>
        </w:rPr>
        <w:t xml:space="preserve"> не перечисленные в разделе 4 листка</w:t>
      </w:r>
      <w:r w:rsidR="00C570AE">
        <w:rPr>
          <w:rStyle w:val="fontstyle21"/>
          <w:sz w:val="24"/>
          <w:szCs w:val="24"/>
        </w:rPr>
        <w:t>-вкладыша.</w:t>
      </w: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34C78" w:rsidRPr="006825EE" w:rsidRDefault="00C66A72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-вкладыша</w:t>
      </w:r>
    </w:p>
    <w:p w:rsidR="00E34C78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</w:t>
      </w:r>
      <w:proofErr w:type="gramStart"/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себя представляет</w:t>
      </w:r>
      <w:proofErr w:type="gramEnd"/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 </w:t>
      </w:r>
      <w:r w:rsidR="001D624C" w:rsidRPr="00682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Вирунозин</w:t>
      </w:r>
      <w:r w:rsidR="00D145F0" w:rsidRPr="006825E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для чего его применяют.</w:t>
      </w:r>
    </w:p>
    <w:p w:rsidR="00E34C78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чем следует знать перед приемом препарата </w:t>
      </w:r>
      <w:r w:rsidR="001D624C" w:rsidRPr="00682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Вирунозин</w:t>
      </w:r>
      <w:r w:rsidR="00D145F0" w:rsidRPr="006825E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C78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препарата </w:t>
      </w:r>
      <w:r w:rsidR="001D624C" w:rsidRPr="00682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Вирунозин</w:t>
      </w:r>
      <w:r w:rsidR="00D145F0" w:rsidRPr="006825E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C78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Возможные нежелательные реакции.</w:t>
      </w:r>
    </w:p>
    <w:p w:rsidR="00E34C78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Хранение препарата </w:t>
      </w:r>
      <w:r w:rsidR="001D624C" w:rsidRPr="00682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Вирунозин</w:t>
      </w:r>
      <w:r w:rsidR="00D145F0" w:rsidRPr="006825E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Содержимое упаковки и прочие сведения.</w:t>
      </w: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D97" w:rsidRPr="006825EE" w:rsidRDefault="00C66A72" w:rsidP="00E34C7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</w:t>
      </w:r>
      <w:proofErr w:type="gramStart"/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себя представляет</w:t>
      </w:r>
      <w:proofErr w:type="gramEnd"/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препарат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ирунозин</w:t>
      </w:r>
      <w:r w:rsidR="00D145F0"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="003A31EF"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для чего его применяют</w:t>
      </w:r>
    </w:p>
    <w:p w:rsidR="00C0023C" w:rsidRPr="006825EE" w:rsidRDefault="00085CB4" w:rsidP="00C002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 </w:t>
      </w:r>
      <w:r w:rsidR="00E34C78" w:rsidRPr="00085C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Вирунозин</w:t>
      </w:r>
      <w:r w:rsidR="00E34C78" w:rsidRPr="00085CB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="00691D97" w:rsidRPr="00085C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содержит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действующее вещество </w:t>
      </w:r>
      <w:r w:rsidR="007F447D" w:rsidRPr="00085C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инозин </w:t>
      </w:r>
      <w:proofErr w:type="spellStart"/>
      <w:r w:rsidR="007F447D" w:rsidRPr="00085C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пранобекс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относящееся к группе противовирусных средств</w:t>
      </w:r>
      <w:r w:rsidR="003A31EF" w:rsidRPr="00085C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1D97" w:rsidRDefault="00691D97" w:rsidP="00C0023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Показания к применению</w:t>
      </w:r>
    </w:p>
    <w:p w:rsidR="00C0023C" w:rsidRPr="006825EE" w:rsidRDefault="00C0023C" w:rsidP="00C0023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66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 </w:t>
      </w:r>
      <w:r w:rsidR="0026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Вирунозин</w:t>
      </w:r>
      <w:r w:rsidR="00265162" w:rsidRPr="00085CB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="0026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2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применяется у</w:t>
      </w:r>
      <w:r w:rsidRPr="00566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</w:t>
      </w:r>
      <w:r w:rsidR="00FA2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566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дет</w:t>
      </w:r>
      <w:r w:rsidR="00FA2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566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12 лет </w:t>
      </w:r>
      <w:r w:rsidR="00F77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566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</w:t>
      </w:r>
      <w:r w:rsidR="00F77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66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тела </w:t>
      </w:r>
      <w:r w:rsidR="00F77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≥</w:t>
      </w:r>
      <w:r w:rsidRPr="00566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7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66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кг.</w:t>
      </w:r>
    </w:p>
    <w:p w:rsidR="00097402" w:rsidRPr="006825EE" w:rsidRDefault="00097402" w:rsidP="00E34C7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Грипп и острые </w:t>
      </w:r>
      <w:r w:rsidR="003A31E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респираторные вирусные инфекции</w:t>
      </w:r>
      <w:r w:rsidR="002A4D04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(вирусные инфекции, которые поражают, в основном, нос, горло, бронхи (пути для согревания, увлажнения, очищения и проведения воздуха в легкие) и иногда сами легкие)</w:t>
      </w:r>
      <w:r w:rsidR="003A31E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97402" w:rsidRPr="006825EE" w:rsidRDefault="00097402" w:rsidP="00E34C7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Инфекции, вызванные вирусом простого герпеса 1, 2, 3 и 4 типов: генитальный и лабиальный герпес</w:t>
      </w:r>
      <w:r w:rsidR="00F4708C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(проявляется в виде однократного или повторяющегося поражения эпителия в области гениталий и губ соответственно)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герпетический кератит</w:t>
      </w:r>
      <w:r w:rsidR="00F4708C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(воспалительное заболевание роговицы)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опоясывающий лишай</w:t>
      </w:r>
      <w:r w:rsidR="00F4708C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(высыпания на коже с сильным болевым синдромом)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ветряная оспа</w:t>
      </w:r>
      <w:r w:rsidR="00F4708C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(появление на коже и слизистых оболочках сыпи в виде мелких пузырьков)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инфекционный мононуклеоз, </w:t>
      </w:r>
      <w:r w:rsidR="003A31E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вызванный вирусом Эпштейна-</w:t>
      </w:r>
      <w:proofErr w:type="spellStart"/>
      <w:r w:rsidR="003A31E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Барр</w:t>
      </w:r>
      <w:proofErr w:type="spellEnd"/>
      <w:r w:rsidR="00F4708C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(лихорадочное состояние, поражение зева, лимфоуз</w:t>
      </w:r>
      <w:r w:rsidR="00710C8D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лов, селезенки и печени, изменение</w:t>
      </w:r>
      <w:r w:rsidR="00F4708C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</w:t>
      </w:r>
      <w:r w:rsidR="00710C8D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F4708C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крови)</w:t>
      </w:r>
      <w:r w:rsidR="003A31E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97402" w:rsidRPr="006825EE" w:rsidRDefault="003A31EF" w:rsidP="00E34C7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Цитомегаловирусная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инфекция;</w:t>
      </w:r>
    </w:p>
    <w:p w:rsidR="00097402" w:rsidRPr="006825EE" w:rsidRDefault="00097402" w:rsidP="00E34C7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Корь тяжел</w:t>
      </w:r>
      <w:r w:rsidR="003A31E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 течения;</w:t>
      </w:r>
    </w:p>
    <w:p w:rsidR="00097402" w:rsidRPr="006825EE" w:rsidRDefault="00097402" w:rsidP="00E34C7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Папилломавирусная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инфекция: папилломы гортани и голосовых связок (фиброзного типа), генитальные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папилломавирусные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инфекц</w:t>
      </w:r>
      <w:r w:rsidR="003A31E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ии у мужчин и женщин, бородавки;</w:t>
      </w:r>
    </w:p>
    <w:p w:rsidR="00097402" w:rsidRPr="006825EE" w:rsidRDefault="00097402" w:rsidP="00E34C7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Подострый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3A31E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клерозирующий</w:t>
      </w:r>
      <w:proofErr w:type="spellEnd"/>
      <w:r w:rsidR="003A31E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панэнцефалит;</w:t>
      </w:r>
    </w:p>
    <w:p w:rsidR="00691D97" w:rsidRDefault="00097402" w:rsidP="00E34C7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Контагиозный моллюск.</w:t>
      </w:r>
    </w:p>
    <w:p w:rsidR="00FA24CC" w:rsidRPr="006825EE" w:rsidRDefault="00FA24CC" w:rsidP="00FA2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31EF" w:rsidRPr="00FA24CC" w:rsidRDefault="00FA24CC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A24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Способ действия препарата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Вирунозин</w:t>
      </w:r>
      <w:r w:rsidR="001E4EE7"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:rsidR="00691D97" w:rsidRDefault="001C55B3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Инозин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ранобекс</w:t>
      </w:r>
      <w:proofErr w:type="spellEnd"/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двухкомпонентный</w:t>
      </w:r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комплекс, </w:t>
      </w:r>
      <w:r w:rsidR="002F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блада</w:t>
      </w:r>
      <w:r w:rsidR="002F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ющий</w:t>
      </w:r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иммуностимулирующей активностью и неспецифическим противовирусным действием. Эффективность комплекса </w:t>
      </w:r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определяется присутствием инозина, второй компонент повышает его доступность для лимфоцитов. Механизм противовирусного действия инозина </w:t>
      </w:r>
      <w:proofErr w:type="spellStart"/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пранобекса</w:t>
      </w:r>
      <w:proofErr w:type="spellEnd"/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 с </w:t>
      </w:r>
      <w:r w:rsidR="002F6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подавлением размножения</w:t>
      </w:r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вирусов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Так же он</w:t>
      </w:r>
      <w:r w:rsidR="002F62FF" w:rsidRPr="00E47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повышает продукцию лимфоцитами обладающих противовирусными свойствами интерферонов.</w:t>
      </w:r>
    </w:p>
    <w:p w:rsidR="002F62FF" w:rsidRPr="006825EE" w:rsidRDefault="002F62FF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1D97" w:rsidRPr="001E4EE7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4E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улучшение не наступило или </w:t>
      </w:r>
      <w:r w:rsidR="00F9636D" w:rsidRPr="001E4E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1E4E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 чувствуете ухудшение, </w:t>
      </w:r>
      <w:r w:rsidR="001E4EE7" w:rsidRPr="001E4E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 обратиться к врачу</w:t>
      </w:r>
      <w:r w:rsidRPr="001E4E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91D97" w:rsidRPr="006825EE" w:rsidRDefault="001E4EE7" w:rsidP="00E34C7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чем следует знать перед приемом препарата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ирунозин</w:t>
      </w: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:rsidR="001E4EE7" w:rsidRDefault="001E4EE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EE7" w:rsidRDefault="001E4EE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Противопоказания</w:t>
      </w:r>
    </w:p>
    <w:p w:rsidR="004635C9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принимайте препарат </w:t>
      </w:r>
      <w:r w:rsidR="00097402"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Вирунозин</w:t>
      </w:r>
      <w:r w:rsidR="00201D24"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="00E34C78"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91D97" w:rsidRPr="006825EE" w:rsidRDefault="00E34C78" w:rsidP="00E34C7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</w:t>
      </w:r>
      <w:r w:rsidR="00691D97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Вас </w:t>
      </w:r>
      <w:r w:rsidR="00F74F00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повышенная чувствительность к </w:t>
      </w:r>
      <w:r w:rsidR="00097402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инозину </w:t>
      </w:r>
      <w:proofErr w:type="spellStart"/>
      <w:r w:rsidR="00097402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пранобексу</w:t>
      </w:r>
      <w:proofErr w:type="spellEnd"/>
      <w:r w:rsidR="00097402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 </w:t>
      </w:r>
      <w:r w:rsidR="00251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любым другим</w:t>
      </w:r>
      <w:r w:rsidR="00F74F00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компонентам препарата</w:t>
      </w:r>
      <w:r w:rsidR="00691D97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F74F00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которые </w:t>
      </w:r>
      <w:r w:rsidR="001726F7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перечислены в разделе 6 листка</w:t>
      </w:r>
      <w:r w:rsidR="001726F7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noBreakHyphen/>
      </w:r>
      <w:r w:rsidR="00691D97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вкладыша;</w:t>
      </w:r>
    </w:p>
    <w:p w:rsidR="00F74F00" w:rsidRPr="006825EE" w:rsidRDefault="00E34C78" w:rsidP="00E34C7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</w:t>
      </w:r>
      <w:r w:rsidR="00F74F00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Вас </w:t>
      </w:r>
      <w:r w:rsidR="00E3088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подагра</w:t>
      </w:r>
      <w:r w:rsidR="00F74F00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91D97" w:rsidRPr="006825EE" w:rsidRDefault="00E34C78" w:rsidP="00E34C7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</w:t>
      </w:r>
      <w:r w:rsidR="00F74F00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Вас </w:t>
      </w:r>
      <w:r w:rsidR="00E3088F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мочекаменная болезнь</w:t>
      </w:r>
      <w:r w:rsidR="00F74F00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F74F00" w:rsidRPr="006825EE" w:rsidRDefault="00E34C78" w:rsidP="00E34C7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</w:t>
      </w:r>
      <w:r w:rsidR="00F74F00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Вас </w:t>
      </w:r>
      <w:r w:rsidR="00DB3265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хроническая почечная недостаточность;</w:t>
      </w:r>
    </w:p>
    <w:p w:rsidR="00DB3265" w:rsidRPr="006825EE" w:rsidRDefault="00E34C78" w:rsidP="00E34C7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</w:t>
      </w:r>
      <w:r w:rsidR="00DB3265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Вас аритмии;</w:t>
      </w:r>
    </w:p>
    <w:p w:rsidR="00F74F00" w:rsidRPr="006825EE" w:rsidRDefault="00E34C78" w:rsidP="00E34C7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</w:t>
      </w:r>
      <w:r w:rsidR="00F74F00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Вас беременность</w:t>
      </w:r>
      <w:r w:rsidR="00251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период грудного вскармливания.</w:t>
      </w:r>
    </w:p>
    <w:p w:rsidR="00EE3D87" w:rsidRPr="006825EE" w:rsidRDefault="00EE3D8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1D97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 у</w:t>
      </w:r>
      <w:r w:rsidR="00FD628E"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казания и меры предосторожности</w:t>
      </w:r>
    </w:p>
    <w:p w:rsidR="004802FF" w:rsidRDefault="004802FF" w:rsidP="0048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приемом</w:t>
      </w:r>
      <w:r w:rsidRPr="00480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препарата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Вирунозин</w:t>
      </w:r>
      <w:r w:rsidRPr="00085CB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480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проконсультируйтесь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0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лечащим врачом или</w:t>
      </w:r>
      <w:r w:rsidR="002D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0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работником аптеки</w:t>
      </w:r>
      <w:r w:rsidR="002D3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D3118" w:rsidRPr="004802FF" w:rsidRDefault="002D3118" w:rsidP="0048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40CC" w:rsidRPr="00E478DF" w:rsidRDefault="00EA40CC" w:rsidP="00EA40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Инозин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ранобекс</w:t>
      </w:r>
      <w:proofErr w:type="spellEnd"/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как и другие противовирусные средства, наиболее эффективен при острых вирусных инфекциях, если лечение начато на ранней стадии болезни (лучше с первых суток).</w:t>
      </w:r>
    </w:p>
    <w:p w:rsidR="00EA40CC" w:rsidRPr="00E478DF" w:rsidRDefault="00EA40CC" w:rsidP="00EA40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2 недель применения препарата следует провести контроль концентрации мочевой кислоты в сыворотке крови и моче.</w:t>
      </w:r>
    </w:p>
    <w:p w:rsidR="00EA40CC" w:rsidRPr="00E478DF" w:rsidRDefault="00EA40CC" w:rsidP="00EA40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A40CC" w:rsidRPr="00E478DF" w:rsidRDefault="00EA40CC" w:rsidP="00EA40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длительном приеме (после 4 недель применения) целесообразно каждый месяц проводить контроль функции печени и почек (активность </w:t>
      </w:r>
      <w:proofErr w:type="spellStart"/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трансаминаз</w:t>
      </w:r>
      <w:proofErr w:type="spellEnd"/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уровень </w:t>
      </w:r>
      <w:proofErr w:type="spellStart"/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креатинина</w:t>
      </w:r>
      <w:proofErr w:type="spellEnd"/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мочевой кислоты в сыворотке крови).</w:t>
      </w:r>
    </w:p>
    <w:p w:rsidR="00EA40CC" w:rsidRPr="00E478DF" w:rsidRDefault="00EA40CC" w:rsidP="00EA40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A40CC" w:rsidRDefault="005E6F53" w:rsidP="00EA40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</w:t>
      </w:r>
      <w:r w:rsidR="000B18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Вас</w:t>
      </w:r>
      <w:r w:rsidR="00EA40CC"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значительно повышен</w:t>
      </w:r>
      <w:r w:rsidR="000B18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EA40CC"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концентраци</w:t>
      </w:r>
      <w:r w:rsidR="000B18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EA40CC"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мочевой кислоты в организме</w:t>
      </w:r>
      <w:r w:rsidR="000B18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то Вы</w:t>
      </w:r>
      <w:r w:rsidR="00EA40CC"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</w:t>
      </w:r>
      <w:r w:rsidR="000B18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жете</w:t>
      </w:r>
      <w:r w:rsidR="00EA40CC"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одновременно принимать препараты, понижающие ее концентрацию. На фоне лечения необходимо контролировать концентрацию мочевой кислоты в сыворотке крови при назначении препарата одновременно с лекарственными средствами, увеличивающими концентрацию мочевой кислоты или препаратами, нарушающими функцию почек.</w:t>
      </w:r>
    </w:p>
    <w:p w:rsidR="00272422" w:rsidRPr="00E478DF" w:rsidRDefault="00272422" w:rsidP="00EA40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72422" w:rsidRPr="006825EE" w:rsidRDefault="00272422" w:rsidP="002724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Сообщите врачу, если у Вас есть проблемы с </w:t>
      </w:r>
      <w:r w:rsidR="00F875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печенью</w:t>
      </w:r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поскольку препарат подвергается метаболизму в печени.</w:t>
      </w:r>
    </w:p>
    <w:p w:rsidR="001E73F7" w:rsidRPr="006825EE" w:rsidRDefault="001E73F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и подростки</w:t>
      </w:r>
    </w:p>
    <w:p w:rsidR="00302015" w:rsidRDefault="00EA40CC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давайте препарат детям в</w:t>
      </w:r>
      <w:r w:rsidR="003E6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возрасте от 0</w:t>
      </w:r>
      <w:r w:rsidR="006877D1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</w:t>
      </w:r>
      <w:r w:rsidR="003E6F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лет (масса тела до 15-20 кг) поскольку эффективность и безопасность не установлены. </w:t>
      </w:r>
    </w:p>
    <w:p w:rsidR="00691D97" w:rsidRPr="006825EE" w:rsidRDefault="003E6F43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="00130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препарат детям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возрасте от 3 до 12 лет (масса тела до </w:t>
      </w:r>
      <w:r w:rsidR="00E73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кг) в связи с невозможностью обеспечить режим дозирования</w:t>
      </w:r>
      <w:r w:rsidR="00F77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данной лекарственной формы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3BC8" w:rsidRPr="006825EE" w:rsidRDefault="00FB3BC8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Другие препараты и </w:t>
      </w:r>
      <w:r w:rsidR="00C30D08"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Вирунозин</w:t>
      </w:r>
      <w:r w:rsidR="00201D24"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:rsidR="00E720C3" w:rsidRDefault="00E720C3" w:rsidP="00E720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20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Сообщите лечащему врачу о том, что Вы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720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принимаете, недавно принимали или можете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720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начать принимать какие-либо другие препараты.</w:t>
      </w:r>
    </w:p>
    <w:p w:rsidR="00E720C3" w:rsidRDefault="00E720C3" w:rsidP="00E720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0D08" w:rsidRPr="006825EE" w:rsidRDefault="00C30D08" w:rsidP="00E720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Иммунодепрессанты ослабляют иммуностимулирующий эффект инозина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пранобекса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30D08" w:rsidRPr="006825EE" w:rsidRDefault="00C30D08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0D08" w:rsidRPr="006825EE" w:rsidRDefault="00C30D08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Инозин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пранобекс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следует применять с осторожностью пациентам, принимающим одновременно ингибиторы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ксантиноксидазы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аллопуринол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или препараты, способные блокировать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канальцевую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секрецию мочевой кислоты, например, "петлевые" диуретики (фуросемид,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торасемид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этакриновая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кислота), т.к. это может приводить к повышению концентрации мочевой кислоты в сыворотке крови.</w:t>
      </w:r>
    </w:p>
    <w:p w:rsidR="00C30D08" w:rsidRPr="006825EE" w:rsidRDefault="00C30D08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1D97" w:rsidRPr="006825EE" w:rsidRDefault="00C30D08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Совместное применение инозина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пранобекса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зидовудином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приводит к увеличению концентрации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зидовудина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плазме крови и удлиняет его период полувыведения. Таким образом, при совместном применении инозина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пранобекса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зидовудином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может потребоваться коррекция дозы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зидовудина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91D97" w:rsidRPr="006825EE" w:rsidRDefault="00691D9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D97" w:rsidRPr="006825EE" w:rsidRDefault="00691D9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Беременность, груд</w:t>
      </w:r>
      <w:r w:rsidR="00E34C78"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ное вскармливание, фертильность</w:t>
      </w:r>
    </w:p>
    <w:p w:rsidR="00691D97" w:rsidRPr="006825EE" w:rsidRDefault="00691D9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Вы беременны или кормите грудью, думаете, что забеременели, или планируете беременность, перед началом применения данного препарата проконсультируйтесь с лечащим врачом.</w:t>
      </w:r>
    </w:p>
    <w:p w:rsidR="001E73F7" w:rsidRPr="006825EE" w:rsidRDefault="001E73F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E73F7" w:rsidRPr="006825EE" w:rsidRDefault="007C61FD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4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принимайте Вирунозин</w:t>
      </w:r>
      <w:r w:rsidR="00201D24" w:rsidRPr="005F405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5F4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E73F7" w:rsidRPr="005F4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беременности и в период грудного вскармливания</w:t>
      </w:r>
      <w:r w:rsidRPr="005F4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</w:t>
      </w:r>
      <w:r w:rsidR="007759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 </w:t>
      </w:r>
      <w:r w:rsidRPr="005F4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7759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</w:t>
      </w:r>
      <w:r w:rsidR="001E73F7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759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безопасность применения не установлена</w:t>
      </w:r>
      <w:r w:rsidR="001E73F7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B3BC8" w:rsidRPr="006825EE" w:rsidRDefault="00FB3BC8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1D97" w:rsidRPr="006825EE" w:rsidRDefault="00691D9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транспортными средствами и работа с механизмами</w:t>
      </w:r>
    </w:p>
    <w:p w:rsidR="00691D97" w:rsidRPr="006825EE" w:rsidRDefault="00B557BC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Влияние инозина </w:t>
      </w:r>
      <w:proofErr w:type="spellStart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пранобекса</w:t>
      </w:r>
      <w:proofErr w:type="spellEnd"/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способность управлять транспортными средствами и </w:t>
      </w:r>
      <w:r w:rsidR="007C61FD"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механизмами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исследовалось. При применении препарата следует учитывать возможность возникновения головокружения и сонливости. </w:t>
      </w:r>
    </w:p>
    <w:p w:rsidR="005F4051" w:rsidRDefault="005F4051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84D" w:rsidRDefault="007B5361" w:rsidP="007B5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59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Препарат </w:t>
      </w:r>
      <w:r w:rsidRPr="00775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Вирунозин</w:t>
      </w:r>
      <w:r w:rsidRPr="007759E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Pr="007759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содержит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сорбитол, поэтому он может оказывать слабое слабительное действие. </w:t>
      </w:r>
    </w:p>
    <w:p w:rsidR="00A6184D" w:rsidRDefault="00541B12" w:rsidP="007B5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Сорбитол содержит 2,6 ккал/г.</w:t>
      </w:r>
    </w:p>
    <w:p w:rsidR="00541B12" w:rsidRPr="00E478DF" w:rsidRDefault="00541B12" w:rsidP="00541B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1 </w:t>
      </w:r>
      <w:proofErr w:type="gramStart"/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пакете</w:t>
      </w:r>
      <w:proofErr w:type="gramEnd"/>
      <w:r w:rsidRPr="00E478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содержится 7,59 ккал.</w:t>
      </w:r>
    </w:p>
    <w:p w:rsidR="007B5361" w:rsidRPr="006825EE" w:rsidRDefault="007B5361" w:rsidP="007B5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у вас непереносимость некоторых сахаров, обратитесь к лечащему врачу перед приемом данного лекарственного препарата.</w:t>
      </w:r>
    </w:p>
    <w:p w:rsidR="007B5361" w:rsidRDefault="007B5361" w:rsidP="007B53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1D97" w:rsidRPr="006825EE" w:rsidRDefault="00A6184D" w:rsidP="00E34C7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препарата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ирунозин</w:t>
      </w:r>
      <w:r w:rsidR="00201D24"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:rsidR="00691D97" w:rsidRDefault="007B6D69" w:rsidP="007B6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Всегда </w:t>
      </w:r>
      <w:r w:rsidRPr="007B6D69">
        <w:rPr>
          <w:rFonts w:ascii="Times New Roman" w:hAnsi="Times New Roman" w:cs="Times New Roman"/>
          <w:sz w:val="24"/>
          <w:szCs w:val="24"/>
        </w:rPr>
        <w:t>принимайте препарат в полном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D69">
        <w:rPr>
          <w:rFonts w:ascii="Times New Roman" w:hAnsi="Times New Roman" w:cs="Times New Roman"/>
          <w:sz w:val="24"/>
          <w:szCs w:val="24"/>
        </w:rPr>
        <w:t>рекомендациями лечащего врача или работника аптеки. При появлении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D69">
        <w:rPr>
          <w:rFonts w:ascii="Times New Roman" w:hAnsi="Times New Roman" w:cs="Times New Roman"/>
          <w:sz w:val="24"/>
          <w:szCs w:val="24"/>
        </w:rPr>
        <w:t>сомнений посоветуйтесь с лечащим врачом или работником аптеки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070" w:rsidRDefault="00D21070" w:rsidP="007B6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D69" w:rsidRPr="00D21070" w:rsidRDefault="00D21070" w:rsidP="007B6D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70">
        <w:rPr>
          <w:rFonts w:ascii="Times New Roman" w:hAnsi="Times New Roman" w:cs="Times New Roman"/>
          <w:b/>
          <w:sz w:val="24"/>
          <w:szCs w:val="24"/>
        </w:rPr>
        <w:t>Рекомендуемая доза:</w:t>
      </w: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5EE">
        <w:rPr>
          <w:rFonts w:ascii="Times New Roman" w:hAnsi="Times New Roman" w:cs="Times New Roman"/>
          <w:sz w:val="24"/>
          <w:szCs w:val="24"/>
        </w:rPr>
        <w:t xml:space="preserve">Взрослым назначают от </w:t>
      </w:r>
      <w:r w:rsidR="00AC645A" w:rsidRPr="006825EE">
        <w:rPr>
          <w:rFonts w:ascii="Times New Roman" w:hAnsi="Times New Roman" w:cs="Times New Roman"/>
          <w:sz w:val="24"/>
          <w:szCs w:val="24"/>
        </w:rPr>
        <w:t>3</w:t>
      </w:r>
      <w:r w:rsidR="00BD72B8" w:rsidRPr="006825EE">
        <w:rPr>
          <w:rFonts w:ascii="Times New Roman" w:hAnsi="Times New Roman" w:cs="Times New Roman"/>
          <w:sz w:val="24"/>
          <w:szCs w:val="24"/>
        </w:rPr>
        <w:t>000</w:t>
      </w:r>
      <w:r w:rsidRPr="006825EE">
        <w:rPr>
          <w:rFonts w:ascii="Times New Roman" w:hAnsi="Times New Roman" w:cs="Times New Roman"/>
          <w:sz w:val="24"/>
          <w:szCs w:val="24"/>
        </w:rPr>
        <w:t xml:space="preserve"> до </w:t>
      </w:r>
      <w:r w:rsidR="00AC645A" w:rsidRPr="006825EE">
        <w:rPr>
          <w:rFonts w:ascii="Times New Roman" w:hAnsi="Times New Roman" w:cs="Times New Roman"/>
          <w:sz w:val="24"/>
          <w:szCs w:val="24"/>
        </w:rPr>
        <w:t>4</w:t>
      </w:r>
      <w:r w:rsidR="00BD72B8" w:rsidRPr="006825EE">
        <w:rPr>
          <w:rFonts w:ascii="Times New Roman" w:hAnsi="Times New Roman" w:cs="Times New Roman"/>
          <w:sz w:val="24"/>
          <w:szCs w:val="24"/>
        </w:rPr>
        <w:t>000</w:t>
      </w:r>
      <w:r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="00BD72B8" w:rsidRPr="006825EE">
        <w:rPr>
          <w:rFonts w:ascii="Times New Roman" w:hAnsi="Times New Roman" w:cs="Times New Roman"/>
          <w:sz w:val="24"/>
          <w:szCs w:val="24"/>
        </w:rPr>
        <w:t>м</w:t>
      </w:r>
      <w:r w:rsidR="00AC645A" w:rsidRPr="006825EE">
        <w:rPr>
          <w:rFonts w:ascii="Times New Roman" w:hAnsi="Times New Roman" w:cs="Times New Roman"/>
          <w:sz w:val="24"/>
          <w:szCs w:val="24"/>
        </w:rPr>
        <w:t>г</w:t>
      </w:r>
      <w:r w:rsidRPr="006825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25E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B1361F" w:rsidRPr="006825EE">
        <w:rPr>
          <w:rFonts w:ascii="Times New Roman" w:hAnsi="Times New Roman" w:cs="Times New Roman"/>
          <w:sz w:val="24"/>
          <w:szCs w:val="24"/>
        </w:rPr>
        <w:t>, разделенных</w:t>
      </w:r>
      <w:r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="00B1361F" w:rsidRPr="006825EE">
        <w:rPr>
          <w:rFonts w:ascii="Times New Roman" w:hAnsi="Times New Roman" w:cs="Times New Roman"/>
          <w:sz w:val="24"/>
          <w:szCs w:val="24"/>
        </w:rPr>
        <w:t>на</w:t>
      </w:r>
      <w:r w:rsidRPr="006825EE">
        <w:rPr>
          <w:rFonts w:ascii="Times New Roman" w:hAnsi="Times New Roman" w:cs="Times New Roman"/>
          <w:sz w:val="24"/>
          <w:szCs w:val="24"/>
        </w:rPr>
        <w:t xml:space="preserve"> 3</w:t>
      </w:r>
      <w:r w:rsidR="00AC645A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Pr="006825EE">
        <w:rPr>
          <w:rFonts w:ascii="Times New Roman" w:hAnsi="Times New Roman" w:cs="Times New Roman"/>
          <w:sz w:val="24"/>
          <w:szCs w:val="24"/>
        </w:rPr>
        <w:t>4</w:t>
      </w:r>
      <w:r w:rsidR="00AC645A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Pr="006825EE">
        <w:rPr>
          <w:rFonts w:ascii="Times New Roman" w:hAnsi="Times New Roman" w:cs="Times New Roman"/>
          <w:sz w:val="24"/>
          <w:szCs w:val="24"/>
        </w:rPr>
        <w:t>приема.</w:t>
      </w: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0CE" w:rsidRPr="006825EE" w:rsidRDefault="00B1361F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5EE">
        <w:rPr>
          <w:rFonts w:ascii="Times New Roman" w:hAnsi="Times New Roman" w:cs="Times New Roman"/>
          <w:sz w:val="24"/>
          <w:szCs w:val="24"/>
        </w:rPr>
        <w:t>У взрослых</w:t>
      </w:r>
      <w:r w:rsidR="00B470CE" w:rsidRPr="006825EE">
        <w:rPr>
          <w:rFonts w:ascii="Times New Roman" w:hAnsi="Times New Roman" w:cs="Times New Roman"/>
          <w:sz w:val="24"/>
          <w:szCs w:val="24"/>
        </w:rPr>
        <w:t xml:space="preserve"> при тяжелых инфекционных заболеваниях доза может быть увеличена до 100 мг/кг массы тела</w:t>
      </w:r>
      <w:r w:rsidRPr="006825EE">
        <w:rPr>
          <w:rFonts w:ascii="Times New Roman" w:hAnsi="Times New Roman" w:cs="Times New Roman"/>
          <w:sz w:val="24"/>
          <w:szCs w:val="24"/>
        </w:rPr>
        <w:t xml:space="preserve"> в </w:t>
      </w:r>
      <w:r w:rsidR="00B470CE" w:rsidRPr="006825EE">
        <w:rPr>
          <w:rFonts w:ascii="Times New Roman" w:hAnsi="Times New Roman" w:cs="Times New Roman"/>
          <w:sz w:val="24"/>
          <w:szCs w:val="24"/>
        </w:rPr>
        <w:t>сут</w:t>
      </w:r>
      <w:r w:rsidRPr="006825EE">
        <w:rPr>
          <w:rFonts w:ascii="Times New Roman" w:hAnsi="Times New Roman" w:cs="Times New Roman"/>
          <w:sz w:val="24"/>
          <w:szCs w:val="24"/>
        </w:rPr>
        <w:t>ки</w:t>
      </w:r>
      <w:r w:rsidR="00B470CE" w:rsidRPr="006825EE">
        <w:rPr>
          <w:rFonts w:ascii="Times New Roman" w:hAnsi="Times New Roman" w:cs="Times New Roman"/>
          <w:sz w:val="24"/>
          <w:szCs w:val="24"/>
        </w:rPr>
        <w:t>, разделенных на 4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="00B470CE" w:rsidRPr="006825EE">
        <w:rPr>
          <w:rFonts w:ascii="Times New Roman" w:hAnsi="Times New Roman" w:cs="Times New Roman"/>
          <w:sz w:val="24"/>
          <w:szCs w:val="24"/>
        </w:rPr>
        <w:t>6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="00B470CE" w:rsidRPr="006825EE">
        <w:rPr>
          <w:rFonts w:ascii="Times New Roman" w:hAnsi="Times New Roman" w:cs="Times New Roman"/>
          <w:sz w:val="24"/>
          <w:szCs w:val="24"/>
        </w:rPr>
        <w:t>приемов. Максимальная суточная доза у взрослых составляет 3</w:t>
      </w:r>
      <w:r w:rsidR="00F8458B">
        <w:rPr>
          <w:rFonts w:ascii="Times New Roman" w:hAnsi="Times New Roman" w:cs="Times New Roman"/>
          <w:sz w:val="24"/>
          <w:szCs w:val="24"/>
        </w:rPr>
        <w:t>000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="00B470CE" w:rsidRPr="006825EE">
        <w:rPr>
          <w:rFonts w:ascii="Times New Roman" w:hAnsi="Times New Roman" w:cs="Times New Roman"/>
          <w:sz w:val="24"/>
          <w:szCs w:val="24"/>
        </w:rPr>
        <w:t>4</w:t>
      </w:r>
      <w:r w:rsidR="00F8458B">
        <w:rPr>
          <w:rFonts w:ascii="Times New Roman" w:hAnsi="Times New Roman" w:cs="Times New Roman"/>
          <w:sz w:val="24"/>
          <w:szCs w:val="24"/>
        </w:rPr>
        <w:t>000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="00F8458B">
        <w:rPr>
          <w:rFonts w:ascii="Times New Roman" w:hAnsi="Times New Roman" w:cs="Times New Roman"/>
          <w:sz w:val="24"/>
          <w:szCs w:val="24"/>
        </w:rPr>
        <w:t>м</w:t>
      </w:r>
      <w:r w:rsidR="00B470CE" w:rsidRPr="006825EE">
        <w:rPr>
          <w:rFonts w:ascii="Times New Roman" w:hAnsi="Times New Roman" w:cs="Times New Roman"/>
          <w:sz w:val="24"/>
          <w:szCs w:val="24"/>
        </w:rPr>
        <w:t>г</w:t>
      </w:r>
      <w:r w:rsidRPr="006825EE">
        <w:rPr>
          <w:rFonts w:ascii="Times New Roman" w:hAnsi="Times New Roman" w:cs="Times New Roman"/>
          <w:sz w:val="24"/>
          <w:szCs w:val="24"/>
        </w:rPr>
        <w:t xml:space="preserve"> в сутки</w:t>
      </w:r>
      <w:r w:rsidR="00B470CE" w:rsidRPr="006825EE">
        <w:rPr>
          <w:rFonts w:ascii="Times New Roman" w:hAnsi="Times New Roman" w:cs="Times New Roman"/>
          <w:sz w:val="24"/>
          <w:szCs w:val="24"/>
        </w:rPr>
        <w:t>.</w:t>
      </w:r>
    </w:p>
    <w:p w:rsidR="00E34C78" w:rsidRPr="006825EE" w:rsidRDefault="00E34C78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0CE" w:rsidRPr="00D64DDE" w:rsidRDefault="00B1361F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DD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D64DDE">
        <w:rPr>
          <w:rFonts w:ascii="Times New Roman" w:hAnsi="Times New Roman" w:cs="Times New Roman"/>
          <w:b/>
          <w:sz w:val="24"/>
          <w:szCs w:val="24"/>
        </w:rPr>
        <w:t>терапии</w:t>
      </w: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5EE">
        <w:rPr>
          <w:rFonts w:ascii="Times New Roman" w:hAnsi="Times New Roman" w:cs="Times New Roman"/>
          <w:i/>
          <w:sz w:val="24"/>
          <w:szCs w:val="24"/>
        </w:rPr>
        <w:t>При острых заболеваниях</w:t>
      </w:r>
      <w:r w:rsidR="00B1361F" w:rsidRPr="006825EE">
        <w:rPr>
          <w:rFonts w:ascii="Times New Roman" w:hAnsi="Times New Roman" w:cs="Times New Roman"/>
          <w:sz w:val="24"/>
          <w:szCs w:val="24"/>
        </w:rPr>
        <w:t>:</w:t>
      </w:r>
      <w:r w:rsidRPr="006825EE">
        <w:rPr>
          <w:rFonts w:ascii="Times New Roman" w:hAnsi="Times New Roman" w:cs="Times New Roman"/>
          <w:sz w:val="24"/>
          <w:szCs w:val="24"/>
        </w:rPr>
        <w:t xml:space="preserve"> лечение обычно продолжается от 5 до 14 дней. После исчезновения симптомов лечение следует продолжить в течение 1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Pr="006825EE">
        <w:rPr>
          <w:rFonts w:ascii="Times New Roman" w:hAnsi="Times New Roman" w:cs="Times New Roman"/>
          <w:sz w:val="24"/>
          <w:szCs w:val="24"/>
        </w:rPr>
        <w:t>2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Pr="006825EE">
        <w:rPr>
          <w:rFonts w:ascii="Times New Roman" w:hAnsi="Times New Roman" w:cs="Times New Roman"/>
          <w:sz w:val="24"/>
          <w:szCs w:val="24"/>
        </w:rPr>
        <w:t xml:space="preserve">дней или более, в </w:t>
      </w:r>
      <w:r w:rsidRPr="006825EE">
        <w:rPr>
          <w:rFonts w:ascii="Times New Roman" w:hAnsi="Times New Roman" w:cs="Times New Roman"/>
          <w:sz w:val="24"/>
          <w:szCs w:val="24"/>
        </w:rPr>
        <w:lastRenderedPageBreak/>
        <w:t>зависимости от показаний. При необходимости длительность лечения может быть увеличена индивидуально под контролем врача.</w:t>
      </w: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5EE">
        <w:rPr>
          <w:rFonts w:ascii="Times New Roman" w:hAnsi="Times New Roman" w:cs="Times New Roman"/>
          <w:i/>
          <w:sz w:val="24"/>
          <w:szCs w:val="24"/>
        </w:rPr>
        <w:t>При хронических рецидивирующих заболеваниях</w:t>
      </w:r>
      <w:r w:rsidR="00B1361F" w:rsidRPr="006825EE">
        <w:rPr>
          <w:rFonts w:ascii="Times New Roman" w:hAnsi="Times New Roman" w:cs="Times New Roman"/>
          <w:sz w:val="24"/>
          <w:szCs w:val="24"/>
        </w:rPr>
        <w:t>:</w:t>
      </w:r>
      <w:r w:rsidRPr="006825EE">
        <w:rPr>
          <w:rFonts w:ascii="Times New Roman" w:hAnsi="Times New Roman" w:cs="Times New Roman"/>
          <w:sz w:val="24"/>
          <w:szCs w:val="24"/>
        </w:rPr>
        <w:t xml:space="preserve"> лечение у взрослых проводится курсами продолжительностью 5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Pr="006825EE">
        <w:rPr>
          <w:rFonts w:ascii="Times New Roman" w:hAnsi="Times New Roman" w:cs="Times New Roman"/>
          <w:sz w:val="24"/>
          <w:szCs w:val="24"/>
        </w:rPr>
        <w:t>10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Pr="006825EE">
        <w:rPr>
          <w:rFonts w:ascii="Times New Roman" w:hAnsi="Times New Roman" w:cs="Times New Roman"/>
          <w:sz w:val="24"/>
          <w:szCs w:val="24"/>
        </w:rPr>
        <w:t>дней с интервалами 8 дней.</w:t>
      </w: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5EE">
        <w:rPr>
          <w:rFonts w:ascii="Times New Roman" w:hAnsi="Times New Roman" w:cs="Times New Roman"/>
          <w:sz w:val="24"/>
          <w:szCs w:val="24"/>
        </w:rPr>
        <w:t>Длительность поддерживающего лечения может составить до 30 дней, при этом доза может быть снижена до 1000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Pr="006825EE">
        <w:rPr>
          <w:rFonts w:ascii="Times New Roman" w:hAnsi="Times New Roman" w:cs="Times New Roman"/>
          <w:sz w:val="24"/>
          <w:szCs w:val="24"/>
        </w:rPr>
        <w:t>мг/</w:t>
      </w:r>
      <w:proofErr w:type="spellStart"/>
      <w:r w:rsidRPr="006825E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825EE">
        <w:rPr>
          <w:rFonts w:ascii="Times New Roman" w:hAnsi="Times New Roman" w:cs="Times New Roman"/>
          <w:sz w:val="24"/>
          <w:szCs w:val="24"/>
        </w:rPr>
        <w:t>.</w:t>
      </w: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5EE">
        <w:rPr>
          <w:rFonts w:ascii="Times New Roman" w:hAnsi="Times New Roman" w:cs="Times New Roman"/>
          <w:i/>
          <w:sz w:val="24"/>
          <w:szCs w:val="24"/>
        </w:rPr>
        <w:t>Герпетические инфекции</w:t>
      </w:r>
      <w:r w:rsidRPr="006825EE">
        <w:rPr>
          <w:rFonts w:ascii="Times New Roman" w:hAnsi="Times New Roman" w:cs="Times New Roman"/>
          <w:sz w:val="24"/>
          <w:szCs w:val="24"/>
        </w:rPr>
        <w:t>: лечение продолжается в течение 5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Pr="006825EE">
        <w:rPr>
          <w:rFonts w:ascii="Times New Roman" w:hAnsi="Times New Roman" w:cs="Times New Roman"/>
          <w:sz w:val="24"/>
          <w:szCs w:val="24"/>
        </w:rPr>
        <w:t>10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Pr="006825EE">
        <w:rPr>
          <w:rFonts w:ascii="Times New Roman" w:hAnsi="Times New Roman" w:cs="Times New Roman"/>
          <w:sz w:val="24"/>
          <w:szCs w:val="24"/>
        </w:rPr>
        <w:t xml:space="preserve">дней до исчезновения симптомов. </w:t>
      </w: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5EE">
        <w:rPr>
          <w:rFonts w:ascii="Times New Roman" w:hAnsi="Times New Roman" w:cs="Times New Roman"/>
          <w:i/>
          <w:sz w:val="24"/>
          <w:szCs w:val="24"/>
        </w:rPr>
        <w:t>Папилломавирусные</w:t>
      </w:r>
      <w:proofErr w:type="spellEnd"/>
      <w:r w:rsidRPr="006825EE">
        <w:rPr>
          <w:rFonts w:ascii="Times New Roman" w:hAnsi="Times New Roman" w:cs="Times New Roman"/>
          <w:i/>
          <w:sz w:val="24"/>
          <w:szCs w:val="24"/>
        </w:rPr>
        <w:t xml:space="preserve"> инфекции</w:t>
      </w:r>
      <w:r w:rsidRPr="006825EE">
        <w:rPr>
          <w:rFonts w:ascii="Times New Roman" w:hAnsi="Times New Roman" w:cs="Times New Roman"/>
          <w:sz w:val="24"/>
          <w:szCs w:val="24"/>
        </w:rPr>
        <w:t xml:space="preserve">: в качестве </w:t>
      </w:r>
      <w:proofErr w:type="spellStart"/>
      <w:r w:rsidRPr="006825EE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Pr="006825EE">
        <w:rPr>
          <w:rFonts w:ascii="Times New Roman" w:hAnsi="Times New Roman" w:cs="Times New Roman"/>
          <w:sz w:val="24"/>
          <w:szCs w:val="24"/>
        </w:rPr>
        <w:t xml:space="preserve"> препарат назначается на протяжении 14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Pr="006825EE">
        <w:rPr>
          <w:rFonts w:ascii="Times New Roman" w:hAnsi="Times New Roman" w:cs="Times New Roman"/>
          <w:sz w:val="24"/>
          <w:szCs w:val="24"/>
        </w:rPr>
        <w:t>28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Pr="006825EE">
        <w:rPr>
          <w:rFonts w:ascii="Times New Roman" w:hAnsi="Times New Roman" w:cs="Times New Roman"/>
          <w:sz w:val="24"/>
          <w:szCs w:val="24"/>
        </w:rPr>
        <w:t>дней взрослым в дозе 1000 мг 3 раза/</w:t>
      </w:r>
      <w:proofErr w:type="spellStart"/>
      <w:r w:rsidRPr="006825E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825EE">
        <w:rPr>
          <w:rFonts w:ascii="Times New Roman" w:hAnsi="Times New Roman" w:cs="Times New Roman"/>
          <w:sz w:val="24"/>
          <w:szCs w:val="24"/>
        </w:rPr>
        <w:t>.</w:t>
      </w: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5EE">
        <w:rPr>
          <w:rFonts w:ascii="Times New Roman" w:hAnsi="Times New Roman" w:cs="Times New Roman"/>
          <w:i/>
          <w:sz w:val="24"/>
          <w:szCs w:val="24"/>
        </w:rPr>
        <w:t>Рецидивирующие остроконечные кондиломы</w:t>
      </w:r>
      <w:r w:rsidRPr="006825EE">
        <w:rPr>
          <w:rFonts w:ascii="Times New Roman" w:hAnsi="Times New Roman" w:cs="Times New Roman"/>
          <w:sz w:val="24"/>
          <w:szCs w:val="24"/>
        </w:rPr>
        <w:t xml:space="preserve">: в качестве </w:t>
      </w:r>
      <w:proofErr w:type="spellStart"/>
      <w:r w:rsidRPr="006825EE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Pr="006825EE">
        <w:rPr>
          <w:rFonts w:ascii="Times New Roman" w:hAnsi="Times New Roman" w:cs="Times New Roman"/>
          <w:sz w:val="24"/>
          <w:szCs w:val="24"/>
        </w:rPr>
        <w:t xml:space="preserve"> или в комбинации с хирургическим лечением препарат назначается взрослым в дозе 1000 мг 3 раза/</w:t>
      </w:r>
      <w:proofErr w:type="spellStart"/>
      <w:r w:rsidRPr="006825E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825EE">
        <w:rPr>
          <w:rFonts w:ascii="Times New Roman" w:hAnsi="Times New Roman" w:cs="Times New Roman"/>
          <w:sz w:val="24"/>
          <w:szCs w:val="24"/>
        </w:rPr>
        <w:t>. Проводят 3 курса по 14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Pr="006825EE">
        <w:rPr>
          <w:rFonts w:ascii="Times New Roman" w:hAnsi="Times New Roman" w:cs="Times New Roman"/>
          <w:sz w:val="24"/>
          <w:szCs w:val="24"/>
        </w:rPr>
        <w:t>28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Pr="006825EE">
        <w:rPr>
          <w:rFonts w:ascii="Times New Roman" w:hAnsi="Times New Roman" w:cs="Times New Roman"/>
          <w:sz w:val="24"/>
          <w:szCs w:val="24"/>
        </w:rPr>
        <w:t>дней с интервалом 1 месяц.</w:t>
      </w:r>
    </w:p>
    <w:p w:rsidR="00B470CE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7D88" w:rsidRPr="006825EE" w:rsidRDefault="00B470CE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25EE">
        <w:rPr>
          <w:rFonts w:ascii="Times New Roman" w:hAnsi="Times New Roman" w:cs="Times New Roman"/>
          <w:i/>
          <w:sz w:val="24"/>
          <w:szCs w:val="24"/>
        </w:rPr>
        <w:t xml:space="preserve">Дисплазия шейки матки, ассоциированная с </w:t>
      </w:r>
      <w:proofErr w:type="spellStart"/>
      <w:r w:rsidRPr="006825EE">
        <w:rPr>
          <w:rFonts w:ascii="Times New Roman" w:hAnsi="Times New Roman" w:cs="Times New Roman"/>
          <w:i/>
          <w:sz w:val="24"/>
          <w:szCs w:val="24"/>
        </w:rPr>
        <w:t>папилломавирусом</w:t>
      </w:r>
      <w:proofErr w:type="spellEnd"/>
      <w:r w:rsidRPr="006825EE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Pr="006825EE">
        <w:rPr>
          <w:rFonts w:ascii="Times New Roman" w:hAnsi="Times New Roman" w:cs="Times New Roman"/>
          <w:sz w:val="24"/>
          <w:szCs w:val="24"/>
        </w:rPr>
        <w:t>: 2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Pr="006825EE">
        <w:rPr>
          <w:rFonts w:ascii="Times New Roman" w:hAnsi="Times New Roman" w:cs="Times New Roman"/>
          <w:sz w:val="24"/>
          <w:szCs w:val="24"/>
        </w:rPr>
        <w:t>3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Pr="006825EE">
        <w:rPr>
          <w:rFonts w:ascii="Times New Roman" w:hAnsi="Times New Roman" w:cs="Times New Roman"/>
          <w:sz w:val="24"/>
          <w:szCs w:val="24"/>
        </w:rPr>
        <w:t>курса по 1000 мг 3 раза/</w:t>
      </w:r>
      <w:proofErr w:type="spellStart"/>
      <w:r w:rsidRPr="006825E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825EE">
        <w:rPr>
          <w:rFonts w:ascii="Times New Roman" w:hAnsi="Times New Roman" w:cs="Times New Roman"/>
          <w:sz w:val="24"/>
          <w:szCs w:val="24"/>
        </w:rPr>
        <w:t xml:space="preserve"> в течение 10 дней с интервалом 10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– </w:t>
      </w:r>
      <w:r w:rsidRPr="006825EE">
        <w:rPr>
          <w:rFonts w:ascii="Times New Roman" w:hAnsi="Times New Roman" w:cs="Times New Roman"/>
          <w:sz w:val="24"/>
          <w:szCs w:val="24"/>
        </w:rPr>
        <w:t>14</w:t>
      </w:r>
      <w:r w:rsidR="00BD72B8" w:rsidRPr="006825EE">
        <w:rPr>
          <w:rFonts w:ascii="Times New Roman" w:hAnsi="Times New Roman" w:cs="Times New Roman"/>
          <w:sz w:val="24"/>
          <w:szCs w:val="24"/>
        </w:rPr>
        <w:t xml:space="preserve"> </w:t>
      </w:r>
      <w:r w:rsidRPr="006825EE">
        <w:rPr>
          <w:rFonts w:ascii="Times New Roman" w:hAnsi="Times New Roman" w:cs="Times New Roman"/>
          <w:sz w:val="24"/>
          <w:szCs w:val="24"/>
        </w:rPr>
        <w:t>дней.</w:t>
      </w:r>
    </w:p>
    <w:p w:rsidR="009C7D88" w:rsidRDefault="009C7D88" w:rsidP="00E34C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D97" w:rsidRPr="006825EE" w:rsidRDefault="00691D9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у детей и подростков</w:t>
      </w:r>
    </w:p>
    <w:p w:rsidR="00513F6F" w:rsidRDefault="00513F6F" w:rsidP="00513F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давайте препарат детям в возрасте от 0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лет (масса тела до 15-20 кг) поскольку эффективность и безопасность не установлены. </w:t>
      </w:r>
    </w:p>
    <w:p w:rsidR="00691D97" w:rsidRDefault="00513F6F" w:rsidP="00513F6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давайте препарат д</w:t>
      </w:r>
      <w:r w:rsidR="0043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етям в возрасте от 3 до 12 лет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</w:t>
      </w:r>
      <w:r w:rsidR="0043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тела до </w:t>
      </w:r>
      <w:r w:rsidR="00E73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кг в связи с невозможностью обеспечить режим дозирования</w:t>
      </w:r>
      <w:r w:rsidR="00430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данной лекарственной формы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3F6F" w:rsidRPr="006825EE" w:rsidRDefault="00513F6F" w:rsidP="00513F6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Детям в возрасте 12 лет и старше (масса тела </w:t>
      </w:r>
      <w:r w:rsidR="00E73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3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кг) назначают в дозе 50 мг/кг массы тела в сутки, разделенных на 3-4 приема. Максимальная суточная доза у детей – 50 мг/кг в сутки.</w:t>
      </w:r>
    </w:p>
    <w:p w:rsidR="00D64DDE" w:rsidRDefault="00D64DDE" w:rsidP="00D64D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8DF">
        <w:rPr>
          <w:rFonts w:ascii="Times New Roman" w:hAnsi="Times New Roman" w:cs="Times New Roman"/>
          <w:i/>
          <w:sz w:val="24"/>
          <w:szCs w:val="24"/>
        </w:rPr>
        <w:t>При хронических рецидивирующих заболеваниях</w:t>
      </w:r>
      <w:r w:rsidRPr="00E478DF">
        <w:rPr>
          <w:rFonts w:ascii="Times New Roman" w:hAnsi="Times New Roman" w:cs="Times New Roman"/>
          <w:sz w:val="24"/>
          <w:szCs w:val="24"/>
        </w:rPr>
        <w:t xml:space="preserve">: лечение </w:t>
      </w:r>
      <w:r w:rsidRPr="00C13D5D">
        <w:rPr>
          <w:rFonts w:ascii="Times New Roman" w:hAnsi="Times New Roman" w:cs="Times New Roman"/>
          <w:sz w:val="24"/>
          <w:szCs w:val="24"/>
        </w:rPr>
        <w:t>у детей</w:t>
      </w:r>
      <w:r w:rsidRPr="00E478DF">
        <w:rPr>
          <w:rFonts w:ascii="Times New Roman" w:hAnsi="Times New Roman" w:cs="Times New Roman"/>
          <w:sz w:val="24"/>
          <w:szCs w:val="24"/>
        </w:rPr>
        <w:t xml:space="preserve"> проводится курсами продолжительностью 5 – 10 дней с интервалами 8 дней.</w:t>
      </w:r>
    </w:p>
    <w:p w:rsidR="00D64DDE" w:rsidRPr="00E478DF" w:rsidRDefault="00D64DDE" w:rsidP="00D64D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8DF">
        <w:rPr>
          <w:rFonts w:ascii="Times New Roman" w:hAnsi="Times New Roman" w:cs="Times New Roman"/>
          <w:i/>
          <w:sz w:val="24"/>
          <w:szCs w:val="24"/>
        </w:rPr>
        <w:t>Папилломавирусные</w:t>
      </w:r>
      <w:proofErr w:type="spellEnd"/>
      <w:r w:rsidRPr="00E478DF">
        <w:rPr>
          <w:rFonts w:ascii="Times New Roman" w:hAnsi="Times New Roman" w:cs="Times New Roman"/>
          <w:i/>
          <w:sz w:val="24"/>
          <w:szCs w:val="24"/>
        </w:rPr>
        <w:t xml:space="preserve"> инфекции</w:t>
      </w:r>
      <w:r w:rsidRPr="00E478DF">
        <w:rPr>
          <w:rFonts w:ascii="Times New Roman" w:hAnsi="Times New Roman" w:cs="Times New Roman"/>
          <w:sz w:val="24"/>
          <w:szCs w:val="24"/>
        </w:rPr>
        <w:t xml:space="preserve">: в качестве </w:t>
      </w:r>
      <w:proofErr w:type="spellStart"/>
      <w:r w:rsidRPr="00E478DF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Pr="00E478DF">
        <w:rPr>
          <w:rFonts w:ascii="Times New Roman" w:hAnsi="Times New Roman" w:cs="Times New Roman"/>
          <w:sz w:val="24"/>
          <w:szCs w:val="24"/>
        </w:rPr>
        <w:t xml:space="preserve"> препарат назначается на протяжении 14 – 28 дней детям </w:t>
      </w:r>
      <w:r>
        <w:rPr>
          <w:rFonts w:ascii="Times New Roman" w:hAnsi="Times New Roman" w:cs="Times New Roman"/>
          <w:sz w:val="24"/>
          <w:szCs w:val="24"/>
        </w:rPr>
        <w:t>в дозе</w:t>
      </w:r>
      <w:r w:rsidRPr="00E478DF">
        <w:rPr>
          <w:rFonts w:ascii="Times New Roman" w:hAnsi="Times New Roman" w:cs="Times New Roman"/>
          <w:sz w:val="24"/>
          <w:szCs w:val="24"/>
        </w:rPr>
        <w:t xml:space="preserve"> </w:t>
      </w:r>
      <w:r w:rsidR="00E73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 мг/кг массы тела в сутки, разделенных на 3-4 приема.</w:t>
      </w:r>
    </w:p>
    <w:p w:rsidR="00D64DDE" w:rsidRPr="00E478DF" w:rsidRDefault="00D64DDE" w:rsidP="00D64D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78DF">
        <w:rPr>
          <w:rFonts w:ascii="Times New Roman" w:hAnsi="Times New Roman" w:cs="Times New Roman"/>
          <w:i/>
          <w:sz w:val="24"/>
          <w:szCs w:val="24"/>
        </w:rPr>
        <w:t>Рецидивирующие остроконечные кондиломы</w:t>
      </w:r>
      <w:r w:rsidRPr="00E478DF">
        <w:rPr>
          <w:rFonts w:ascii="Times New Roman" w:hAnsi="Times New Roman" w:cs="Times New Roman"/>
          <w:sz w:val="24"/>
          <w:szCs w:val="24"/>
        </w:rPr>
        <w:t xml:space="preserve">: в качестве </w:t>
      </w:r>
      <w:proofErr w:type="spellStart"/>
      <w:r w:rsidRPr="00E478DF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Pr="00E478DF">
        <w:rPr>
          <w:rFonts w:ascii="Times New Roman" w:hAnsi="Times New Roman" w:cs="Times New Roman"/>
          <w:sz w:val="24"/>
          <w:szCs w:val="24"/>
        </w:rPr>
        <w:t xml:space="preserve"> или в комбинации с хирургическим лечением препарат назначается детям в дозе </w:t>
      </w:r>
      <w:r w:rsidR="00341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 мг/кг массы тела в сутки, разделенных на 3-4 приема.</w:t>
      </w:r>
      <w:r w:rsidRPr="00E478DF">
        <w:rPr>
          <w:rFonts w:ascii="Times New Roman" w:hAnsi="Times New Roman" w:cs="Times New Roman"/>
          <w:sz w:val="24"/>
          <w:szCs w:val="24"/>
        </w:rPr>
        <w:t xml:space="preserve"> Проводят 3 курса по 14 – 28 дней с интервалом 1 месяц.</w:t>
      </w:r>
    </w:p>
    <w:p w:rsidR="00FB3BC8" w:rsidRDefault="00FB3BC8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F79" w:rsidRDefault="000F1A33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Путь и с</w:t>
      </w:r>
      <w:r w:rsidR="00C6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 применения</w:t>
      </w:r>
    </w:p>
    <w:p w:rsidR="00C60F79" w:rsidRPr="00640E21" w:rsidRDefault="00C60F79" w:rsidP="00C60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21">
        <w:rPr>
          <w:rFonts w:ascii="Times New Roman" w:hAnsi="Times New Roman" w:cs="Times New Roman"/>
          <w:sz w:val="24"/>
          <w:szCs w:val="24"/>
        </w:rPr>
        <w:t>Препарат предназначен для приема внутрь.</w:t>
      </w:r>
    </w:p>
    <w:p w:rsidR="00C60F79" w:rsidRPr="00FA6892" w:rsidRDefault="00C60F79" w:rsidP="00C60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0E21">
        <w:rPr>
          <w:rFonts w:ascii="Times New Roman" w:hAnsi="Times New Roman" w:cs="Times New Roman"/>
          <w:sz w:val="24"/>
          <w:szCs w:val="24"/>
        </w:rPr>
        <w:t xml:space="preserve">Растворить содержимое одного пакета в </w:t>
      </w:r>
      <w:r w:rsidRPr="00FA6892">
        <w:rPr>
          <w:rFonts w:ascii="Times New Roman" w:hAnsi="Times New Roman" w:cs="Times New Roman"/>
          <w:sz w:val="24"/>
          <w:szCs w:val="24"/>
        </w:rPr>
        <w:t>100 мл кипяченой горячей воды</w:t>
      </w:r>
      <w:r w:rsidR="00B445C6" w:rsidRPr="00FA6892">
        <w:rPr>
          <w:rFonts w:ascii="Times New Roman" w:hAnsi="Times New Roman" w:cs="Times New Roman"/>
          <w:sz w:val="24"/>
          <w:szCs w:val="24"/>
        </w:rPr>
        <w:t>.</w:t>
      </w:r>
    </w:p>
    <w:p w:rsidR="00C60F79" w:rsidRPr="006825EE" w:rsidRDefault="00C60F79" w:rsidP="00C60F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0E21">
        <w:rPr>
          <w:rFonts w:ascii="Times New Roman" w:hAnsi="Times New Roman" w:cs="Times New Roman"/>
          <w:sz w:val="24"/>
          <w:szCs w:val="24"/>
        </w:rPr>
        <w:t xml:space="preserve">Препарат принимают внутрь после еды, через равные промежутки времени </w:t>
      </w:r>
      <w:r w:rsidRPr="00640E21">
        <w:rPr>
          <w:rFonts w:ascii="Times New Roman" w:hAnsi="Times New Roman" w:cs="Times New Roman"/>
          <w:sz w:val="24"/>
          <w:szCs w:val="24"/>
        </w:rPr>
        <w:br/>
        <w:t>(8 или 6 ч) 3 – 4 раза/</w:t>
      </w:r>
      <w:proofErr w:type="spellStart"/>
      <w:r w:rsidRPr="00640E2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40E21">
        <w:rPr>
          <w:rFonts w:ascii="Times New Roman" w:hAnsi="Times New Roman" w:cs="Times New Roman"/>
          <w:sz w:val="24"/>
          <w:szCs w:val="24"/>
        </w:rPr>
        <w:t>.</w:t>
      </w:r>
    </w:p>
    <w:p w:rsidR="00C60F79" w:rsidRPr="006825EE" w:rsidRDefault="00C60F79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D97" w:rsidRPr="006825EE" w:rsidRDefault="00691D9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приняли препарат </w:t>
      </w:r>
      <w:r w:rsidR="00893B3D"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Вирунозин</w:t>
      </w:r>
      <w:r w:rsidR="00201D24"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больше, чем следовало</w:t>
      </w:r>
    </w:p>
    <w:p w:rsidR="00713A4E" w:rsidRPr="006825EE" w:rsidRDefault="00713A4E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передозировке показано промывание желудка и симптоматическая терапия.</w:t>
      </w:r>
    </w:p>
    <w:p w:rsidR="00713A4E" w:rsidRDefault="00713A4E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состав препарата как в</w:t>
      </w:r>
      <w:r w:rsidR="00E34C78" w:rsidRPr="006825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спомогательное вещество входит с</w:t>
      </w:r>
      <w:r w:rsidRPr="006825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орбитол, который при передозировке может оказать умеренное послабляющее действие.</w:t>
      </w:r>
    </w:p>
    <w:p w:rsidR="00637746" w:rsidRPr="006825EE" w:rsidRDefault="00637746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20E82" w:rsidRPr="0063116E" w:rsidRDefault="00637746" w:rsidP="00E34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забыли принять препарат Вирунозин</w:t>
      </w:r>
    </w:p>
    <w:p w:rsidR="00637746" w:rsidRDefault="0063116E" w:rsidP="0063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принимайте двойную дозу, чтобы компенсировать пропущенную дозу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16E" w:rsidRDefault="0063116E" w:rsidP="0063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E9" w:rsidRDefault="00B064E9" w:rsidP="00B06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вопросов по применению препарата обратитесь к лечащему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4E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 или работнику аптеки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E9" w:rsidRPr="00637746" w:rsidRDefault="00B064E9" w:rsidP="00E34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D97" w:rsidRPr="006825EE" w:rsidRDefault="00E94C5D" w:rsidP="00E34C7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нежелательные реакции</w:t>
      </w:r>
    </w:p>
    <w:p w:rsidR="00691D97" w:rsidRDefault="00691D9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4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Подобно всем лекарственным препаратам, данный препарат может вызывать нежелательные реакции, однако они возникают не у всех.</w:t>
      </w:r>
    </w:p>
    <w:p w:rsidR="00E94C5D" w:rsidRPr="00E94C5D" w:rsidRDefault="00E94C5D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03E8" w:rsidRPr="009F2057" w:rsidRDefault="005103E8" w:rsidP="005103E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Прекратите прием препарата </w:t>
      </w:r>
      <w:r w:rsidR="00F32B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Вирунозин</w:t>
      </w:r>
      <w:r w:rsidRPr="009F20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® и немедленно обратитесь за медицинской помощью</w:t>
      </w: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 случае возникновения одного из следующих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признаков </w:t>
      </w:r>
      <w:r w:rsidRPr="009F20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аллергической реакции, которая наблюдалась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нечасто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(может возникать не</w:t>
      </w: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более </w:t>
      </w:r>
      <w:r w:rsidRPr="00254E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чем 1 человека из 100)</w:t>
      </w:r>
      <w:r w:rsidR="00C70B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70B5E" w:rsidRPr="003B72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с неизвестной частотой</w:t>
      </w:r>
      <w:r w:rsidR="00C70B5E" w:rsidRPr="00DA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(исходя из имеющихся данных</w:t>
      </w:r>
      <w:r w:rsidR="00257E7B" w:rsidRPr="00257E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0B5E" w:rsidRPr="00DA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частоту возникновения</w:t>
      </w:r>
      <w:r w:rsidR="00C70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0B5E" w:rsidRPr="00DA656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невозможно</w:t>
      </w:r>
      <w:r w:rsidR="00C70B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5103E8" w:rsidRPr="009F2057" w:rsidRDefault="005103E8" w:rsidP="005103E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затрудненное дыхание или глотание;</w:t>
      </w:r>
    </w:p>
    <w:p w:rsidR="005103E8" w:rsidRPr="009F2057" w:rsidRDefault="005103E8" w:rsidP="005103E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головокружение;</w:t>
      </w:r>
    </w:p>
    <w:p w:rsidR="005103E8" w:rsidRPr="009F2057" w:rsidRDefault="005103E8" w:rsidP="005103E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отек лица, губ, языка или горла;</w:t>
      </w:r>
    </w:p>
    <w:p w:rsidR="005103E8" w:rsidRPr="009F2057" w:rsidRDefault="005103E8" w:rsidP="005103E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сильный зуд кожи, появление сыпи или волдырей.</w:t>
      </w:r>
    </w:p>
    <w:p w:rsidR="005103E8" w:rsidRPr="00B7085F" w:rsidRDefault="005103E8" w:rsidP="005103E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5103E8" w:rsidRPr="00B7085F" w:rsidRDefault="005103E8" w:rsidP="005103E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708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Другие возможные нежелательные реакции, которые могут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B708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наблюдаться при приеме препарата </w:t>
      </w:r>
      <w:r w:rsidR="00F32BF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Вирунозин</w:t>
      </w:r>
      <w:r w:rsidRPr="00B708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®.</w:t>
      </w:r>
    </w:p>
    <w:p w:rsidR="005103E8" w:rsidRPr="00A93084" w:rsidRDefault="00254E1B" w:rsidP="005103E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54E1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Очень часто (могут возникать более чем у 1 человека из 10):</w:t>
      </w:r>
    </w:p>
    <w:p w:rsidR="005103E8" w:rsidRDefault="005103E8" w:rsidP="00B2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 w:rsidR="00254E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21432" w:rsidRP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отклонения показателей анализа крови</w:t>
      </w:r>
      <w:r w:rsid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мочи</w:t>
      </w:r>
      <w:r w:rsidR="00B21432" w:rsidRP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которые могут помочь врачу</w:t>
      </w:r>
      <w:r w:rsid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21432" w:rsidRP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оценить </w:t>
      </w:r>
      <w:r w:rsidR="007E67E6" w:rsidRPr="00FA68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нарушения</w:t>
      </w:r>
      <w:r w:rsidR="00F35EC3" w:rsidRPr="00FA68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обмена веществ</w:t>
      </w:r>
      <w:r w:rsidR="00B21432" w:rsidRPr="00FA68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="007E67E6" w:rsidRPr="00FA68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высокий уровень мочевой кислоты и (или) мочевины</w:t>
      </w:r>
      <w:r w:rsidR="00A47F4E" w:rsidRPr="00FA6892">
        <w:rPr>
          <w:rFonts w:ascii="Times New Roman" w:hAnsi="Times New Roman" w:cs="Times New Roman"/>
          <w:sz w:val="24"/>
          <w:szCs w:val="24"/>
        </w:rPr>
        <w:t>.</w:t>
      </w:r>
    </w:p>
    <w:p w:rsidR="00A47F4E" w:rsidRPr="00A47F4E" w:rsidRDefault="00A47F4E" w:rsidP="00B214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F4E">
        <w:rPr>
          <w:rFonts w:ascii="Times New Roman" w:hAnsi="Times New Roman" w:cs="Times New Roman"/>
          <w:b/>
          <w:sz w:val="24"/>
          <w:szCs w:val="24"/>
        </w:rPr>
        <w:t>Часто (могут возникать не более чем у 1 человека из 10):</w:t>
      </w:r>
    </w:p>
    <w:p w:rsidR="00F12C02" w:rsidRDefault="007E67E6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C6459"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боль, головокружение, утомляемость, плохое самочувствие, слабость;</w:t>
      </w:r>
    </w:p>
    <w:p w:rsidR="006C6459" w:rsidRDefault="006C6459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 w:rsidRPr="006C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аппетита, тошнота, рвота, боль в </w:t>
      </w:r>
      <w:proofErr w:type="spellStart"/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459" w:rsidRDefault="006C6459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зуд, сыпь;</w:t>
      </w:r>
    </w:p>
    <w:p w:rsidR="002C5E79" w:rsidRPr="006825EE" w:rsidRDefault="002C5E79" w:rsidP="002C5E7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 w:rsidRPr="002C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суставах, обострение подагры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5EC3" w:rsidRDefault="006C6459" w:rsidP="00B960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 w:rsidRPr="006C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E79" w:rsidRP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отклонения показателей анализа крови, которые могут помочь врачу</w:t>
      </w:r>
      <w:r w:rsidR="002C5E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C5E79" w:rsidRP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оценить </w:t>
      </w:r>
      <w:r w:rsidR="002C5E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функцию печени и (или) почек</w:t>
      </w:r>
      <w:r w:rsidR="00B960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2C5E79"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повышение </w:t>
      </w:r>
      <w:proofErr w:type="spellStart"/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</w:t>
      </w:r>
      <w:r w:rsidR="00C56C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35EC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щелочной фосфатазы;</w:t>
      </w:r>
    </w:p>
    <w:p w:rsidR="002C5E79" w:rsidRDefault="00F35EC3" w:rsidP="00B960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отклонения показателей анализа крови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мочи</w:t>
      </w:r>
      <w:r w:rsidRP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которые мог</w:t>
      </w:r>
      <w:bookmarkStart w:id="0" w:name="_GoBack"/>
      <w:bookmarkEnd w:id="0"/>
      <w:r w:rsidRP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 помочь врачу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21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оценить </w:t>
      </w:r>
      <w:r w:rsidRPr="00FA68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нарушения обмена веществ: </w:t>
      </w:r>
      <w:r w:rsidR="00B9608A" w:rsidRPr="00FA6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азота мочевины</w:t>
      </w:r>
      <w:r w:rsidR="002C5E79" w:rsidRPr="00FA6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08A" w:rsidRPr="00A47F4E" w:rsidRDefault="00B9608A" w:rsidP="00B960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Неч</w:t>
      </w:r>
      <w:r w:rsidRPr="00A47F4E">
        <w:rPr>
          <w:rFonts w:ascii="Times New Roman" w:hAnsi="Times New Roman" w:cs="Times New Roman"/>
          <w:b/>
          <w:sz w:val="24"/>
          <w:szCs w:val="24"/>
        </w:rPr>
        <w:t>асто (могут возникать не более чем у 1 человека из 10</w:t>
      </w:r>
      <w:r w:rsidR="00F35EC3">
        <w:rPr>
          <w:rFonts w:ascii="Times New Roman" w:hAnsi="Times New Roman" w:cs="Times New Roman"/>
          <w:b/>
          <w:sz w:val="24"/>
          <w:szCs w:val="24"/>
        </w:rPr>
        <w:t>0</w:t>
      </w:r>
      <w:r w:rsidRPr="00A47F4E">
        <w:rPr>
          <w:rFonts w:ascii="Times New Roman" w:hAnsi="Times New Roman" w:cs="Times New Roman"/>
          <w:b/>
          <w:sz w:val="24"/>
          <w:szCs w:val="24"/>
        </w:rPr>
        <w:t>):</w:t>
      </w:r>
    </w:p>
    <w:p w:rsidR="00420E82" w:rsidRDefault="00F35EC3" w:rsidP="00E34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 w:rsidRPr="00F3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нервозность, сонливость, бессонница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608A" w:rsidRDefault="0033130A" w:rsidP="00E34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 w:rsidRPr="0033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(понос)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30A" w:rsidRDefault="0033130A" w:rsidP="00E34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 w:rsidRPr="0033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(увеличение количества </w:t>
      </w:r>
      <w:r w:rsidR="00F93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выделенной мочи за сутки)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30A" w:rsidRPr="00721081" w:rsidRDefault="00FB5456" w:rsidP="00FB5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Неизвестно (исходя из имеющихся данных</w:t>
      </w:r>
      <w:r w:rsidR="00290923" w:rsidRPr="0029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21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частоту возникновения определить невозможно):</w:t>
      </w:r>
    </w:p>
    <w:p w:rsidR="00FB5456" w:rsidRPr="006825EE" w:rsidRDefault="00721081" w:rsidP="00FB5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</w:t>
      </w:r>
      <w:r w:rsidRPr="0033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покраснение кожи или слизистой оболочки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712F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E82" w:rsidRPr="006825EE" w:rsidRDefault="00420E82" w:rsidP="00E34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D97" w:rsidRPr="006825EE" w:rsidRDefault="00691D9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о нежелательных реакциях</w:t>
      </w:r>
    </w:p>
    <w:p w:rsidR="00691D97" w:rsidRPr="006825EE" w:rsidRDefault="00691D97" w:rsidP="005B2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у Вас возникают какие-либо нежелательные реакции, проконсультируйтесь с врачом</w:t>
      </w:r>
      <w:r w:rsidR="000F38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работником аптеки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5B2DBD" w:rsidRPr="005B2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ним также относятся любые нежелательные реакции,</w:t>
      </w:r>
      <w:r w:rsidR="005B2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B2DBD" w:rsidRPr="005B2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указанные в листке-вкладыше. Вы также можете сообщить о нежелательных</w:t>
      </w:r>
      <w:r w:rsidR="005B2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B2DBD" w:rsidRPr="005B2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реакциях напрямую (см. ниже).</w:t>
      </w: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Сообщая о нежелательных реакциях, Вы помогаете получить больше сведений о безопасности данного препарата.</w:t>
      </w:r>
    </w:p>
    <w:p w:rsidR="00691D97" w:rsidRPr="006825EE" w:rsidRDefault="00691D97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34457" w:rsidRPr="00C34457" w:rsidRDefault="00C34457" w:rsidP="00C34457">
      <w:pPr>
        <w:spacing w:after="0" w:line="360" w:lineRule="auto"/>
        <w:rPr>
          <w:rStyle w:val="fontstyle51"/>
          <w:b w:val="0"/>
          <w:i w:val="0"/>
          <w:sz w:val="24"/>
          <w:szCs w:val="24"/>
        </w:rPr>
      </w:pPr>
      <w:r w:rsidRPr="00C34457">
        <w:rPr>
          <w:rStyle w:val="fontstyle51"/>
          <w:b w:val="0"/>
          <w:i w:val="0"/>
          <w:sz w:val="24"/>
          <w:szCs w:val="24"/>
        </w:rPr>
        <w:t>Российская Федерация</w:t>
      </w:r>
    </w:p>
    <w:p w:rsidR="00C34457" w:rsidRPr="00824C2E" w:rsidRDefault="00221A37" w:rsidP="00C3445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62F4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:rsidR="00C34457" w:rsidRPr="00824C2E" w:rsidRDefault="00C34457" w:rsidP="00C3445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C2E">
        <w:rPr>
          <w:rStyle w:val="fontstyle21"/>
          <w:sz w:val="24"/>
          <w:szCs w:val="24"/>
        </w:rPr>
        <w:lastRenderedPageBreak/>
        <w:t>109012</w:t>
      </w:r>
      <w:r>
        <w:rPr>
          <w:rStyle w:val="fontstyle21"/>
          <w:sz w:val="24"/>
          <w:szCs w:val="24"/>
        </w:rPr>
        <w:t>,</w:t>
      </w:r>
      <w:r w:rsidRPr="00824C2E">
        <w:rPr>
          <w:rStyle w:val="fontstyle21"/>
          <w:sz w:val="24"/>
          <w:szCs w:val="24"/>
        </w:rPr>
        <w:t xml:space="preserve"> Москва, Славянская площадь, д. 4, стр. 1</w:t>
      </w:r>
    </w:p>
    <w:p w:rsidR="00C34457" w:rsidRPr="00824C2E" w:rsidRDefault="00221A37" w:rsidP="00C3445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1A37">
        <w:rPr>
          <w:rStyle w:val="fontstyle21"/>
          <w:sz w:val="24"/>
          <w:szCs w:val="24"/>
        </w:rPr>
        <w:t>+7 800 550 99 03</w:t>
      </w:r>
    </w:p>
    <w:p w:rsidR="00C34457" w:rsidRPr="00824C2E" w:rsidRDefault="00C34457" w:rsidP="00C3445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C2E">
        <w:rPr>
          <w:rStyle w:val="fontstyle21"/>
          <w:sz w:val="24"/>
          <w:szCs w:val="24"/>
        </w:rPr>
        <w:t>pharm@roszdravnadzor.gov.ru</w:t>
      </w:r>
    </w:p>
    <w:p w:rsidR="00691D97" w:rsidRPr="006825EE" w:rsidRDefault="00C34457" w:rsidP="00C344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4C2E">
        <w:rPr>
          <w:rStyle w:val="fontstyle21"/>
          <w:sz w:val="24"/>
          <w:szCs w:val="24"/>
        </w:rPr>
        <w:t>https://roszdravnadzor.gov.ru</w:t>
      </w:r>
    </w:p>
    <w:p w:rsidR="00E34C78" w:rsidRPr="006825EE" w:rsidRDefault="00E34C78" w:rsidP="00E34C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1D97" w:rsidRPr="006825EE" w:rsidRDefault="00691D97" w:rsidP="00E34C7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Хранение препарата </w:t>
      </w:r>
      <w:r w:rsidR="00893B3D"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Вирунозин</w:t>
      </w:r>
      <w:r w:rsidR="00201D24"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:rsidR="006657F2" w:rsidRDefault="006657F2" w:rsidP="006657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5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Храните препарат в недоступном для ребенка месте так, чтобы ребенок не мог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65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увидеть его.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657F2" w:rsidRDefault="006657F2" w:rsidP="006657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применяйте данный препарат после истечения срока годности, указанного на картонной пачке и на пакете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«Годен до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D2E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D2E9B" w:rsidRPr="000D2E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Датой истечения срока годности является последний день данного месяца.</w:t>
      </w:r>
    </w:p>
    <w:p w:rsidR="00E34C78" w:rsidRPr="006825EE" w:rsidRDefault="00E34C78" w:rsidP="006657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Храните</w:t>
      </w:r>
      <w:r w:rsidR="00691D97" w:rsidRPr="00734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препарат </w:t>
      </w:r>
      <w:r w:rsidRPr="00734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температуре не выше 25ºС.</w:t>
      </w: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применяйте препарат, если Вы заметили повреждение пакета.</w:t>
      </w: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выливайте препарат в канализацию. Уточните у работника аптеки, как избавиться от препаратов, которые больше не потребуются. Эти меры позволят защитить окружающую среду.</w:t>
      </w:r>
    </w:p>
    <w:p w:rsidR="00E34C78" w:rsidRPr="006825EE" w:rsidRDefault="00E34C78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91D97" w:rsidRPr="006825EE" w:rsidRDefault="005B2DBD" w:rsidP="00E34C7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Содержимое упаковки и прочие сведения</w:t>
      </w:r>
    </w:p>
    <w:p w:rsidR="00E523E2" w:rsidRDefault="00E523E2" w:rsidP="001726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Препарат </w:t>
      </w:r>
      <w:r w:rsidR="00406FFE" w:rsidRPr="0040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Вирунозин</w:t>
      </w:r>
      <w:r w:rsidR="00406FFE"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Pr="00E5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содержит</w:t>
      </w:r>
    </w:p>
    <w:p w:rsidR="00406FFE" w:rsidRDefault="00406FFE" w:rsidP="00406FF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Действующим веществом является инозин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пранобекс</w:t>
      </w:r>
      <w:proofErr w:type="spellEnd"/>
    </w:p>
    <w:p w:rsidR="00870C16" w:rsidRDefault="00870C16" w:rsidP="00870C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пакет с порошком содержит </w:t>
      </w:r>
      <w:r w:rsidR="00A61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r w:rsidRPr="008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 </w:t>
      </w:r>
      <w:r w:rsidR="00FA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инозина </w:t>
      </w:r>
      <w:proofErr w:type="spellStart"/>
      <w:r w:rsidR="00FA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пранобекса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0C16" w:rsidRDefault="00870C16" w:rsidP="00870C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Прочими ингредиентами (вспомогательными веществами) являются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орбитол, </w:t>
      </w:r>
      <w:proofErr w:type="spellStart"/>
      <w:r w:rsidR="00FA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повидон</w:t>
      </w:r>
      <w:proofErr w:type="spellEnd"/>
      <w:r w:rsidR="00FA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К25, кремния диоксид коллоидный безводный, </w:t>
      </w:r>
      <w:proofErr w:type="spellStart"/>
      <w:r w:rsidR="00FA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</w:t>
      </w:r>
      <w:proofErr w:type="spellEnd"/>
      <w:r w:rsidR="00FA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яблочный, сахарин натрия.</w:t>
      </w:r>
    </w:p>
    <w:p w:rsidR="00870C16" w:rsidRDefault="00870C16" w:rsidP="001726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2EDF" w:rsidRDefault="00D92EDF" w:rsidP="00D92E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44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Препарат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Вирунозин</w:t>
      </w:r>
      <w:r w:rsidRPr="00D92ED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ED44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содержит сорбитол (см. раздел 2).</w:t>
      </w:r>
    </w:p>
    <w:p w:rsidR="00D92EDF" w:rsidRDefault="00D92EDF" w:rsidP="001726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D97" w:rsidRPr="006825EE" w:rsidRDefault="00691D97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Внешний вид препарата </w:t>
      </w:r>
      <w:r w:rsidR="0004711A"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Вирунозин</w:t>
      </w:r>
      <w:r w:rsidR="00201D24" w:rsidRPr="006825E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Pr="0068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содержимое упаковки</w:t>
      </w:r>
    </w:p>
    <w:p w:rsidR="00F12C02" w:rsidRDefault="00F12C02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5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Порошок для приготовления раствора для приема внутрь.</w:t>
      </w:r>
    </w:p>
    <w:p w:rsidR="00B445C6" w:rsidRPr="00B445C6" w:rsidRDefault="00B445C6" w:rsidP="00B445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45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Порошок белого или почти белого цвета с ароматом яблока. Допускается наличие вкраплений бледно-желтого цвета.</w:t>
      </w:r>
    </w:p>
    <w:p w:rsidR="00B445C6" w:rsidRDefault="00B445C6" w:rsidP="00B445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растворения порошка образуется</w:t>
      </w:r>
      <w:r w:rsidRPr="00B445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C2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прозрачный или опалесцирующий раствор с ароматом яблока.</w:t>
      </w:r>
      <w:r w:rsidRPr="00B445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A6892" w:rsidRPr="00FA68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Допускается наличие незначительного аморфного или хлопьевидного осадка</w:t>
      </w:r>
      <w:r w:rsidRPr="00B445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010B7" w:rsidRPr="006825EE" w:rsidRDefault="004010B7" w:rsidP="00B445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010B7" w:rsidRPr="004010B7" w:rsidRDefault="004010B7" w:rsidP="004010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1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4000 мг препарата в пакеты </w:t>
      </w:r>
      <w:proofErr w:type="spellStart"/>
      <w:r w:rsidRPr="00401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термосвариваемые</w:t>
      </w:r>
      <w:proofErr w:type="spellEnd"/>
      <w:r w:rsidRPr="00401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материала комбинированного на основе алюминиевой фольги </w:t>
      </w:r>
      <w:r w:rsidRPr="00731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(ламинаты на основе фольги, бумаги, полимеров).</w:t>
      </w:r>
    </w:p>
    <w:p w:rsidR="004010B7" w:rsidRPr="004010B7" w:rsidRDefault="004010B7" w:rsidP="004010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1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10 пакетов: 10 отдельных пакета или 5 сдвоенных пакетов, разделенных между собой перфорацией, вместе с инструкцией по медицинскому применению (листком-вкладышем) в пачку из картона.</w:t>
      </w:r>
    </w:p>
    <w:p w:rsidR="004010B7" w:rsidRPr="004010B7" w:rsidRDefault="004010B7" w:rsidP="004010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1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20 пакетов: 20 отдельных пакетов или 10 сдвоенных пакетов, разделенных между собой перфорацией, вместе с инструкцией по медицинскому применению (листком-вкладышем) в пачку из картона.</w:t>
      </w:r>
    </w:p>
    <w:p w:rsidR="00691D97" w:rsidRPr="006825EE" w:rsidRDefault="004010B7" w:rsidP="004010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1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30 пакетов: 30 отдельных пакетов или 15 сдвоенных пакетов, разделенных между собой перфорацией, вместе с инструкцией по медицинскому применению (листком-вкладышем) в пачку из картона.</w:t>
      </w:r>
    </w:p>
    <w:p w:rsidR="00A43C36" w:rsidRPr="006825EE" w:rsidRDefault="00A43C36" w:rsidP="00E34C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Держатель регистрационного удостоверения 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Федерация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«ФАРМАКОР ПРОДАКШН»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197375, г. Санкт-Петербург, ул. </w:t>
      </w:r>
      <w:proofErr w:type="spellStart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Репищева</w:t>
      </w:r>
      <w:proofErr w:type="spellEnd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д. 14, корп. 5, оф. 247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Тел./Факс: +7 (812) 677–89–82; +7 (812) 207-15-27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электронной почты: pharmprod@pharmprod.ru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062C" w:rsidRPr="00585D21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Производитель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Федерация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«ФАРМАКОР ПРОДАКШН»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198216, г. Санкт-Петербург, </w:t>
      </w:r>
      <w:proofErr w:type="spellStart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</w:t>
      </w:r>
      <w:proofErr w:type="gramStart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.т</w:t>
      </w:r>
      <w:proofErr w:type="gramEnd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ер.г</w:t>
      </w:r>
      <w:proofErr w:type="spellEnd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муниципальный округ </w:t>
      </w:r>
      <w:proofErr w:type="spellStart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Княжево</w:t>
      </w:r>
      <w:proofErr w:type="spellEnd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проспект Ленинский, д. 140, лит. </w:t>
      </w:r>
      <w:proofErr w:type="gramStart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proofErr w:type="gramEnd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</w:t>
      </w:r>
      <w:proofErr w:type="spellEnd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1Н/2Н/5Н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любой информацией о препарате,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Российская Федерация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«ФАРМАКОР ПРОДАКШН»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197375, г. Санкт-Петербург, ул. </w:t>
      </w:r>
      <w:proofErr w:type="spellStart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Репищева</w:t>
      </w:r>
      <w:proofErr w:type="spellEnd"/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д. 14, корп. 5, оф. 247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Тел./Факс: +7 (812) 677–89–82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электронной почты: safety@pharmprod.ru</w:t>
      </w:r>
    </w:p>
    <w:p w:rsidR="0096062C" w:rsidRPr="00BB4515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62C" w:rsidRPr="00A93084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Листок-вкладыш пересмотрен</w:t>
      </w:r>
    </w:p>
    <w:p w:rsidR="0096062C" w:rsidRPr="00A93084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62C" w:rsidRPr="00A93084" w:rsidRDefault="0096062C" w:rsidP="0096062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3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источники информации</w:t>
      </w:r>
    </w:p>
    <w:p w:rsidR="0096062C" w:rsidRPr="00A93084" w:rsidRDefault="0096062C" w:rsidP="00960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Подробные сведения о препарате содержатся на веб-сайте Союза </w:t>
      </w:r>
      <w:r w:rsidRPr="008B5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http://eec.eaeunion.org/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12F8" w:rsidRPr="006825EE" w:rsidRDefault="008712F8" w:rsidP="0096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12F8" w:rsidRPr="006825EE" w:rsidSect="00D145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DB" w:rsidRDefault="00F912DB" w:rsidP="00691D97">
      <w:pPr>
        <w:spacing w:after="0" w:line="240" w:lineRule="auto"/>
      </w:pPr>
      <w:r>
        <w:separator/>
      </w:r>
    </w:p>
  </w:endnote>
  <w:endnote w:type="continuationSeparator" w:id="0">
    <w:p w:rsidR="00F912DB" w:rsidRDefault="00F912DB" w:rsidP="0069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710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314E" w:rsidRPr="000D314E" w:rsidRDefault="000D314E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31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31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31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CA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D31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314E" w:rsidRDefault="000D31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DB" w:rsidRDefault="00F912DB" w:rsidP="00691D97">
      <w:pPr>
        <w:spacing w:after="0" w:line="240" w:lineRule="auto"/>
      </w:pPr>
      <w:r>
        <w:separator/>
      </w:r>
    </w:p>
  </w:footnote>
  <w:footnote w:type="continuationSeparator" w:id="0">
    <w:p w:rsidR="00F912DB" w:rsidRDefault="00F912DB" w:rsidP="0069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A3F"/>
    <w:multiLevelType w:val="hybridMultilevel"/>
    <w:tmpl w:val="8174BB1E"/>
    <w:lvl w:ilvl="0" w:tplc="245C4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176BB"/>
    <w:multiLevelType w:val="hybridMultilevel"/>
    <w:tmpl w:val="7834F9CE"/>
    <w:lvl w:ilvl="0" w:tplc="245C4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4490C"/>
    <w:multiLevelType w:val="multilevel"/>
    <w:tmpl w:val="19E83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97"/>
    <w:rsid w:val="0004711A"/>
    <w:rsid w:val="00085CB4"/>
    <w:rsid w:val="00097402"/>
    <w:rsid w:val="000B18C4"/>
    <w:rsid w:val="000D2E9B"/>
    <w:rsid w:val="000D314E"/>
    <w:rsid w:val="000D47E7"/>
    <w:rsid w:val="000E29A0"/>
    <w:rsid w:val="000E6CD6"/>
    <w:rsid w:val="000F0E6B"/>
    <w:rsid w:val="000F1A33"/>
    <w:rsid w:val="000F38A5"/>
    <w:rsid w:val="00130EA0"/>
    <w:rsid w:val="001345F6"/>
    <w:rsid w:val="001654F2"/>
    <w:rsid w:val="001726F7"/>
    <w:rsid w:val="0018190B"/>
    <w:rsid w:val="001A4B27"/>
    <w:rsid w:val="001C55B3"/>
    <w:rsid w:val="001D624C"/>
    <w:rsid w:val="001E4EE7"/>
    <w:rsid w:val="001E73F7"/>
    <w:rsid w:val="00201D24"/>
    <w:rsid w:val="00221A37"/>
    <w:rsid w:val="00223E37"/>
    <w:rsid w:val="00251C3B"/>
    <w:rsid w:val="00254E1B"/>
    <w:rsid w:val="00257E7B"/>
    <w:rsid w:val="00265162"/>
    <w:rsid w:val="00272422"/>
    <w:rsid w:val="00290923"/>
    <w:rsid w:val="0029137C"/>
    <w:rsid w:val="0029176C"/>
    <w:rsid w:val="00292FF6"/>
    <w:rsid w:val="002A4D04"/>
    <w:rsid w:val="002A7805"/>
    <w:rsid w:val="002C5E79"/>
    <w:rsid w:val="002D3118"/>
    <w:rsid w:val="002F62FF"/>
    <w:rsid w:val="00302015"/>
    <w:rsid w:val="0031321B"/>
    <w:rsid w:val="00316B7C"/>
    <w:rsid w:val="0033130A"/>
    <w:rsid w:val="00336AAF"/>
    <w:rsid w:val="0034136B"/>
    <w:rsid w:val="0036262D"/>
    <w:rsid w:val="00374984"/>
    <w:rsid w:val="003A2593"/>
    <w:rsid w:val="003A31EF"/>
    <w:rsid w:val="003D666F"/>
    <w:rsid w:val="003E6F43"/>
    <w:rsid w:val="004010B7"/>
    <w:rsid w:val="00406FFE"/>
    <w:rsid w:val="00420E82"/>
    <w:rsid w:val="00430EE3"/>
    <w:rsid w:val="004620D1"/>
    <w:rsid w:val="004635C9"/>
    <w:rsid w:val="00474221"/>
    <w:rsid w:val="004802FF"/>
    <w:rsid w:val="004C2C7A"/>
    <w:rsid w:val="004F6304"/>
    <w:rsid w:val="005103E8"/>
    <w:rsid w:val="00510A81"/>
    <w:rsid w:val="00513F6F"/>
    <w:rsid w:val="00541B12"/>
    <w:rsid w:val="00554835"/>
    <w:rsid w:val="00565BCC"/>
    <w:rsid w:val="005B2DBD"/>
    <w:rsid w:val="005C5963"/>
    <w:rsid w:val="005D4949"/>
    <w:rsid w:val="005E26BB"/>
    <w:rsid w:val="005E6F53"/>
    <w:rsid w:val="005E7C96"/>
    <w:rsid w:val="005F4051"/>
    <w:rsid w:val="0060507C"/>
    <w:rsid w:val="00620BB0"/>
    <w:rsid w:val="00624FCC"/>
    <w:rsid w:val="0063116E"/>
    <w:rsid w:val="00637746"/>
    <w:rsid w:val="00640E21"/>
    <w:rsid w:val="006555A7"/>
    <w:rsid w:val="006657F2"/>
    <w:rsid w:val="00666C44"/>
    <w:rsid w:val="006825EE"/>
    <w:rsid w:val="006877D1"/>
    <w:rsid w:val="00691D97"/>
    <w:rsid w:val="006C6459"/>
    <w:rsid w:val="0070494D"/>
    <w:rsid w:val="00710C8D"/>
    <w:rsid w:val="00712F13"/>
    <w:rsid w:val="00713A4E"/>
    <w:rsid w:val="00714405"/>
    <w:rsid w:val="00721081"/>
    <w:rsid w:val="00722532"/>
    <w:rsid w:val="00727CB9"/>
    <w:rsid w:val="007317DC"/>
    <w:rsid w:val="00734C33"/>
    <w:rsid w:val="00734CC7"/>
    <w:rsid w:val="007759E4"/>
    <w:rsid w:val="00790E1C"/>
    <w:rsid w:val="00794761"/>
    <w:rsid w:val="007A38EA"/>
    <w:rsid w:val="007B5361"/>
    <w:rsid w:val="007B6D69"/>
    <w:rsid w:val="007C2D0A"/>
    <w:rsid w:val="007C61FD"/>
    <w:rsid w:val="007E67E6"/>
    <w:rsid w:val="007F447D"/>
    <w:rsid w:val="00804BB4"/>
    <w:rsid w:val="00830A67"/>
    <w:rsid w:val="00870C16"/>
    <w:rsid w:val="008712F8"/>
    <w:rsid w:val="00871A03"/>
    <w:rsid w:val="00893B3D"/>
    <w:rsid w:val="008B7D79"/>
    <w:rsid w:val="008C6F1C"/>
    <w:rsid w:val="008E2ED8"/>
    <w:rsid w:val="008F5BEC"/>
    <w:rsid w:val="0096062C"/>
    <w:rsid w:val="009A3C59"/>
    <w:rsid w:val="009B117B"/>
    <w:rsid w:val="009C7D88"/>
    <w:rsid w:val="009E2C39"/>
    <w:rsid w:val="009F1CFC"/>
    <w:rsid w:val="009F683C"/>
    <w:rsid w:val="00A15BDC"/>
    <w:rsid w:val="00A43C36"/>
    <w:rsid w:val="00A47F4E"/>
    <w:rsid w:val="00A603B8"/>
    <w:rsid w:val="00A6184D"/>
    <w:rsid w:val="00A618C6"/>
    <w:rsid w:val="00AC645A"/>
    <w:rsid w:val="00AF196D"/>
    <w:rsid w:val="00B064E9"/>
    <w:rsid w:val="00B1361F"/>
    <w:rsid w:val="00B16985"/>
    <w:rsid w:val="00B21432"/>
    <w:rsid w:val="00B445C6"/>
    <w:rsid w:val="00B470CE"/>
    <w:rsid w:val="00B557BC"/>
    <w:rsid w:val="00B9608A"/>
    <w:rsid w:val="00BD72B8"/>
    <w:rsid w:val="00C0023C"/>
    <w:rsid w:val="00C30D08"/>
    <w:rsid w:val="00C34457"/>
    <w:rsid w:val="00C37A4A"/>
    <w:rsid w:val="00C4338D"/>
    <w:rsid w:val="00C5175C"/>
    <w:rsid w:val="00C56CAC"/>
    <w:rsid w:val="00C570AE"/>
    <w:rsid w:val="00C60F79"/>
    <w:rsid w:val="00C66A72"/>
    <w:rsid w:val="00C70B5E"/>
    <w:rsid w:val="00C97105"/>
    <w:rsid w:val="00CD2369"/>
    <w:rsid w:val="00CD3A4A"/>
    <w:rsid w:val="00CD4098"/>
    <w:rsid w:val="00D145F0"/>
    <w:rsid w:val="00D21070"/>
    <w:rsid w:val="00D32C6D"/>
    <w:rsid w:val="00D37707"/>
    <w:rsid w:val="00D435F7"/>
    <w:rsid w:val="00D60416"/>
    <w:rsid w:val="00D64DDE"/>
    <w:rsid w:val="00D8041B"/>
    <w:rsid w:val="00D92EDF"/>
    <w:rsid w:val="00D93822"/>
    <w:rsid w:val="00DB3265"/>
    <w:rsid w:val="00DD49F6"/>
    <w:rsid w:val="00E1692E"/>
    <w:rsid w:val="00E3088F"/>
    <w:rsid w:val="00E34C78"/>
    <w:rsid w:val="00E523E2"/>
    <w:rsid w:val="00E60A30"/>
    <w:rsid w:val="00E720C3"/>
    <w:rsid w:val="00E736AC"/>
    <w:rsid w:val="00E73DDA"/>
    <w:rsid w:val="00E81B3E"/>
    <w:rsid w:val="00E83D1A"/>
    <w:rsid w:val="00E94C5D"/>
    <w:rsid w:val="00EA40CC"/>
    <w:rsid w:val="00EA46B9"/>
    <w:rsid w:val="00EA4EED"/>
    <w:rsid w:val="00EB78A6"/>
    <w:rsid w:val="00EE3D87"/>
    <w:rsid w:val="00F025E2"/>
    <w:rsid w:val="00F12C02"/>
    <w:rsid w:val="00F32BF4"/>
    <w:rsid w:val="00F35EC3"/>
    <w:rsid w:val="00F4708C"/>
    <w:rsid w:val="00F74F00"/>
    <w:rsid w:val="00F7728E"/>
    <w:rsid w:val="00F77EB3"/>
    <w:rsid w:val="00F8458B"/>
    <w:rsid w:val="00F87567"/>
    <w:rsid w:val="00F912DB"/>
    <w:rsid w:val="00F93113"/>
    <w:rsid w:val="00F9636D"/>
    <w:rsid w:val="00FA1C35"/>
    <w:rsid w:val="00FA24CC"/>
    <w:rsid w:val="00FA6892"/>
    <w:rsid w:val="00FA7DCF"/>
    <w:rsid w:val="00FB3BC8"/>
    <w:rsid w:val="00FB5456"/>
    <w:rsid w:val="00FC46D2"/>
    <w:rsid w:val="00FD628E"/>
    <w:rsid w:val="00FE1897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D97"/>
    <w:pPr>
      <w:ind w:left="720"/>
      <w:contextualSpacing/>
    </w:pPr>
  </w:style>
  <w:style w:type="table" w:styleId="a4">
    <w:name w:val="Table Grid"/>
    <w:basedOn w:val="a1"/>
    <w:uiPriority w:val="59"/>
    <w:rsid w:val="0069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D97"/>
  </w:style>
  <w:style w:type="paragraph" w:styleId="a7">
    <w:name w:val="Normal (Web)"/>
    <w:basedOn w:val="a"/>
    <w:uiPriority w:val="99"/>
    <w:unhideWhenUsed/>
    <w:rsid w:val="0069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D9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9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D97"/>
  </w:style>
  <w:style w:type="character" w:styleId="ac">
    <w:name w:val="Hyperlink"/>
    <w:basedOn w:val="a0"/>
    <w:uiPriority w:val="99"/>
    <w:unhideWhenUsed/>
    <w:rsid w:val="00CD3A4A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CD2369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D2369"/>
    <w:rPr>
      <w:rFonts w:ascii="Calibri" w:hAnsi="Calibri"/>
      <w:szCs w:val="21"/>
    </w:rPr>
  </w:style>
  <w:style w:type="character" w:styleId="af">
    <w:name w:val="annotation reference"/>
    <w:basedOn w:val="a0"/>
    <w:uiPriority w:val="99"/>
    <w:semiHidden/>
    <w:unhideWhenUsed/>
    <w:rsid w:val="0037498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7498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7498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498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74984"/>
    <w:rPr>
      <w:b/>
      <w:bCs/>
      <w:sz w:val="20"/>
      <w:szCs w:val="20"/>
    </w:rPr>
  </w:style>
  <w:style w:type="character" w:customStyle="1" w:styleId="fontstyle01">
    <w:name w:val="fontstyle01"/>
    <w:basedOn w:val="a0"/>
    <w:rsid w:val="006825E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25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825E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C3445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D97"/>
    <w:pPr>
      <w:ind w:left="720"/>
      <w:contextualSpacing/>
    </w:pPr>
  </w:style>
  <w:style w:type="table" w:styleId="a4">
    <w:name w:val="Table Grid"/>
    <w:basedOn w:val="a1"/>
    <w:uiPriority w:val="59"/>
    <w:rsid w:val="0069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D97"/>
  </w:style>
  <w:style w:type="paragraph" w:styleId="a7">
    <w:name w:val="Normal (Web)"/>
    <w:basedOn w:val="a"/>
    <w:uiPriority w:val="99"/>
    <w:unhideWhenUsed/>
    <w:rsid w:val="0069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D9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9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D97"/>
  </w:style>
  <w:style w:type="character" w:styleId="ac">
    <w:name w:val="Hyperlink"/>
    <w:basedOn w:val="a0"/>
    <w:uiPriority w:val="99"/>
    <w:unhideWhenUsed/>
    <w:rsid w:val="00CD3A4A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CD2369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D2369"/>
    <w:rPr>
      <w:rFonts w:ascii="Calibri" w:hAnsi="Calibri"/>
      <w:szCs w:val="21"/>
    </w:rPr>
  </w:style>
  <w:style w:type="character" w:styleId="af">
    <w:name w:val="annotation reference"/>
    <w:basedOn w:val="a0"/>
    <w:uiPriority w:val="99"/>
    <w:semiHidden/>
    <w:unhideWhenUsed/>
    <w:rsid w:val="0037498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7498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7498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498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74984"/>
    <w:rPr>
      <w:b/>
      <w:bCs/>
      <w:sz w:val="20"/>
      <w:szCs w:val="20"/>
    </w:rPr>
  </w:style>
  <w:style w:type="character" w:customStyle="1" w:styleId="fontstyle01">
    <w:name w:val="fontstyle01"/>
    <w:basedOn w:val="a0"/>
    <w:rsid w:val="006825E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25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825E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C34457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0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Корзун Александр Иванович</dc:creator>
  <cp:lastModifiedBy>Корзун Александр Иванович</cp:lastModifiedBy>
  <cp:revision>5</cp:revision>
  <dcterms:created xsi:type="dcterms:W3CDTF">2023-09-11T09:48:00Z</dcterms:created>
  <dcterms:modified xsi:type="dcterms:W3CDTF">2023-09-12T07:24:00Z</dcterms:modified>
</cp:coreProperties>
</file>